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1118" w14:textId="0CC8ABF5" w:rsidR="00511A0F" w:rsidRPr="0041667A" w:rsidRDefault="0041667A" w:rsidP="0041667A">
      <w:pPr>
        <w:pStyle w:val="Default"/>
        <w:rPr>
          <w:rFonts w:ascii="Arial" w:hAnsi="Arial" w:cs="Arial"/>
          <w:b/>
          <w:sz w:val="28"/>
          <w:szCs w:val="28"/>
          <w:u w:val="single"/>
        </w:rPr>
      </w:pPr>
      <w:r w:rsidRPr="0041667A">
        <w:rPr>
          <w:rFonts w:ascii="Arial" w:hAnsi="Arial" w:cs="Arial"/>
          <w:noProof/>
          <w:sz w:val="28"/>
          <w:szCs w:val="28"/>
        </w:rPr>
        <w:drawing>
          <wp:anchor distT="0" distB="0" distL="114300" distR="114300" simplePos="0" relativeHeight="251658240" behindDoc="1" locked="0" layoutInCell="1" allowOverlap="1" wp14:anchorId="38455610" wp14:editId="3CCAD97A">
            <wp:simplePos x="0" y="0"/>
            <wp:positionH relativeFrom="page">
              <wp:align>right</wp:align>
            </wp:positionH>
            <wp:positionV relativeFrom="page">
              <wp:align>top</wp:align>
            </wp:positionV>
            <wp:extent cx="2987040" cy="1619250"/>
            <wp:effectExtent l="0" t="0" r="3810" b="0"/>
            <wp:wrapTight wrapText="bothSides">
              <wp:wrapPolygon edited="0">
                <wp:start x="0" y="0"/>
                <wp:lineTo x="0" y="1016"/>
                <wp:lineTo x="1240" y="4066"/>
                <wp:lineTo x="3444" y="8132"/>
                <wp:lineTo x="6888" y="12198"/>
                <wp:lineTo x="12949" y="16264"/>
                <wp:lineTo x="13224" y="16772"/>
                <wp:lineTo x="17082" y="18042"/>
                <wp:lineTo x="18184" y="18551"/>
                <wp:lineTo x="20939" y="18551"/>
                <wp:lineTo x="21490" y="18042"/>
                <wp:lineTo x="21490" y="16772"/>
                <wp:lineTo x="18459" y="16264"/>
                <wp:lineTo x="21490" y="13214"/>
                <wp:lineTo x="21490" y="11435"/>
                <wp:lineTo x="9505" y="8132"/>
                <wp:lineTo x="14327" y="8132"/>
                <wp:lineTo x="21214" y="5845"/>
                <wp:lineTo x="21490" y="3049"/>
                <wp:lineTo x="19561" y="0"/>
                <wp:lineTo x="5923" y="0"/>
                <wp:lineTo x="0" y="0"/>
              </wp:wrapPolygon>
            </wp:wrapTight>
            <wp:docPr id="207449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23479" r="4243" b="24669"/>
                    <a:stretch>
                      <a:fillRect/>
                    </a:stretch>
                  </pic:blipFill>
                  <pic:spPr bwMode="auto">
                    <a:xfrm>
                      <a:off x="0" y="0"/>
                      <a:ext cx="298704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A0F" w:rsidRPr="0041667A">
        <w:rPr>
          <w:rFonts w:ascii="Arial" w:hAnsi="Arial" w:cs="Arial"/>
          <w:b/>
          <w:sz w:val="28"/>
          <w:szCs w:val="28"/>
          <w:u w:val="single"/>
        </w:rPr>
        <w:t>Penderels Trust Appointeeship Referrer Agreement</w:t>
      </w:r>
    </w:p>
    <w:p w14:paraId="4CA4B942" w14:textId="77777777" w:rsidR="00511A0F" w:rsidRDefault="00511A0F" w:rsidP="00511A0F">
      <w:pPr>
        <w:pStyle w:val="Default"/>
        <w:jc w:val="center"/>
        <w:rPr>
          <w:rFonts w:ascii="Arial" w:hAnsi="Arial" w:cs="Arial"/>
          <w:b/>
          <w:u w:val="single"/>
        </w:rPr>
      </w:pPr>
    </w:p>
    <w:p w14:paraId="6663F643" w14:textId="385B2E0E" w:rsidR="00511A0F" w:rsidRPr="00855506" w:rsidRDefault="00110F71" w:rsidP="00D94D47">
      <w:pPr>
        <w:pStyle w:val="Default"/>
        <w:rPr>
          <w:rFonts w:ascii="Arial" w:hAnsi="Arial" w:cs="Arial"/>
          <w:color w:val="auto"/>
        </w:rPr>
      </w:pPr>
      <w:r>
        <w:rPr>
          <w:rFonts w:ascii="Arial" w:hAnsi="Arial" w:cs="Arial"/>
        </w:rPr>
        <w:t>Thank you for your ne</w:t>
      </w:r>
      <w:r w:rsidR="00855506">
        <w:rPr>
          <w:rFonts w:ascii="Arial" w:hAnsi="Arial" w:cs="Arial"/>
        </w:rPr>
        <w:t xml:space="preserve">w referral to Penderels Trust. </w:t>
      </w:r>
      <w:r>
        <w:rPr>
          <w:rFonts w:ascii="Arial" w:hAnsi="Arial" w:cs="Arial"/>
          <w:color w:val="auto"/>
        </w:rPr>
        <w:t xml:space="preserve">To ensure a smooth transfer of the </w:t>
      </w:r>
      <w:r w:rsidR="00855506">
        <w:rPr>
          <w:rFonts w:ascii="Arial" w:hAnsi="Arial" w:cs="Arial"/>
          <w:color w:val="auto"/>
        </w:rPr>
        <w:t>service user</w:t>
      </w:r>
      <w:r>
        <w:rPr>
          <w:rFonts w:ascii="Arial" w:hAnsi="Arial" w:cs="Arial"/>
          <w:color w:val="auto"/>
        </w:rPr>
        <w:t xml:space="preserve">’s financial management matters to our organisation, there are </w:t>
      </w:r>
      <w:proofErr w:type="gramStart"/>
      <w:r>
        <w:rPr>
          <w:rFonts w:ascii="Arial" w:hAnsi="Arial" w:cs="Arial"/>
          <w:color w:val="auto"/>
        </w:rPr>
        <w:t>a number of</w:t>
      </w:r>
      <w:proofErr w:type="gramEnd"/>
      <w:r>
        <w:rPr>
          <w:rFonts w:ascii="Arial" w:hAnsi="Arial" w:cs="Arial"/>
          <w:color w:val="auto"/>
        </w:rPr>
        <w:t xml:space="preserve"> action points that </w:t>
      </w:r>
      <w:r w:rsidR="00855506">
        <w:rPr>
          <w:rFonts w:ascii="Arial" w:hAnsi="Arial" w:cs="Arial"/>
          <w:color w:val="auto"/>
        </w:rPr>
        <w:t>we ask are completed, as detailed below.</w:t>
      </w:r>
      <w:r>
        <w:rPr>
          <w:rFonts w:ascii="Arial" w:hAnsi="Arial" w:cs="Arial"/>
          <w:color w:val="auto"/>
        </w:rPr>
        <w:t xml:space="preserve"> </w:t>
      </w:r>
      <w:r w:rsidR="00511A0F" w:rsidRPr="00511A0F">
        <w:rPr>
          <w:rFonts w:ascii="Arial" w:hAnsi="Arial" w:cs="Arial"/>
          <w:color w:val="auto"/>
        </w:rPr>
        <w:t>This document also serves to provide clarification as to the duties, responsibilities and legal role of an appointee authorised by the D</w:t>
      </w:r>
      <w:r w:rsidR="004E13A2">
        <w:rPr>
          <w:rFonts w:ascii="Arial" w:hAnsi="Arial" w:cs="Arial"/>
          <w:color w:val="auto"/>
        </w:rPr>
        <w:t xml:space="preserve">epartment for </w:t>
      </w:r>
      <w:r w:rsidR="00511A0F" w:rsidRPr="00511A0F">
        <w:rPr>
          <w:rFonts w:ascii="Arial" w:hAnsi="Arial" w:cs="Arial"/>
          <w:color w:val="auto"/>
        </w:rPr>
        <w:t>W</w:t>
      </w:r>
      <w:r w:rsidR="004E13A2">
        <w:rPr>
          <w:rFonts w:ascii="Arial" w:hAnsi="Arial" w:cs="Arial"/>
          <w:color w:val="auto"/>
        </w:rPr>
        <w:t xml:space="preserve">ork and </w:t>
      </w:r>
      <w:r w:rsidR="00511A0F" w:rsidRPr="00511A0F">
        <w:rPr>
          <w:rFonts w:ascii="Arial" w:hAnsi="Arial" w:cs="Arial"/>
          <w:color w:val="auto"/>
        </w:rPr>
        <w:t>P</w:t>
      </w:r>
      <w:r w:rsidR="004E13A2">
        <w:rPr>
          <w:rFonts w:ascii="Arial" w:hAnsi="Arial" w:cs="Arial"/>
          <w:color w:val="auto"/>
        </w:rPr>
        <w:t>ensions (DWP)</w:t>
      </w:r>
      <w:r w:rsidR="00511A0F" w:rsidRPr="00511A0F">
        <w:rPr>
          <w:rFonts w:ascii="Arial" w:hAnsi="Arial" w:cs="Arial"/>
          <w:color w:val="auto"/>
        </w:rPr>
        <w:t xml:space="preserve">. </w:t>
      </w:r>
    </w:p>
    <w:p w14:paraId="23EB47A7" w14:textId="77777777" w:rsidR="00511A0F" w:rsidRDefault="00511A0F" w:rsidP="00D94D47">
      <w:pPr>
        <w:pStyle w:val="Default"/>
        <w:rPr>
          <w:rFonts w:ascii="Arial" w:hAnsi="Arial" w:cs="Arial"/>
          <w:b/>
          <w:bCs/>
          <w:color w:val="auto"/>
        </w:rPr>
      </w:pPr>
    </w:p>
    <w:p w14:paraId="142886F2" w14:textId="77777777" w:rsidR="00511A0F" w:rsidRDefault="00511A0F" w:rsidP="00D94D47">
      <w:pPr>
        <w:pStyle w:val="Default"/>
        <w:rPr>
          <w:rFonts w:ascii="Arial" w:hAnsi="Arial" w:cs="Arial"/>
          <w:b/>
          <w:bCs/>
          <w:color w:val="auto"/>
        </w:rPr>
      </w:pPr>
      <w:r w:rsidRPr="00511A0F">
        <w:rPr>
          <w:rFonts w:ascii="Arial" w:hAnsi="Arial" w:cs="Arial"/>
          <w:b/>
          <w:bCs/>
          <w:color w:val="auto"/>
        </w:rPr>
        <w:t>1.</w:t>
      </w:r>
      <w:r>
        <w:rPr>
          <w:rFonts w:ascii="Arial" w:hAnsi="Arial" w:cs="Arial"/>
          <w:b/>
          <w:bCs/>
          <w:color w:val="auto"/>
        </w:rPr>
        <w:t>The role of an appointee</w:t>
      </w:r>
    </w:p>
    <w:p w14:paraId="71CDAB02"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7A26554C" w14:textId="79606C22" w:rsidR="00511A0F" w:rsidRPr="00511A0F" w:rsidRDefault="00511A0F" w:rsidP="00D94D47">
      <w:pPr>
        <w:pStyle w:val="Default"/>
        <w:rPr>
          <w:rFonts w:ascii="Arial" w:hAnsi="Arial" w:cs="Arial"/>
          <w:color w:val="auto"/>
        </w:rPr>
      </w:pPr>
      <w:r w:rsidRPr="00511A0F">
        <w:rPr>
          <w:rFonts w:ascii="Arial" w:hAnsi="Arial" w:cs="Arial"/>
          <w:color w:val="auto"/>
        </w:rPr>
        <w:t>The DWP provides th</w:t>
      </w:r>
      <w:r>
        <w:rPr>
          <w:rFonts w:ascii="Arial" w:hAnsi="Arial" w:cs="Arial"/>
          <w:color w:val="auto"/>
        </w:rPr>
        <w:t>e below</w:t>
      </w:r>
      <w:r w:rsidRPr="00511A0F">
        <w:rPr>
          <w:rFonts w:ascii="Arial" w:hAnsi="Arial" w:cs="Arial"/>
          <w:color w:val="auto"/>
        </w:rPr>
        <w:t xml:space="preserve"> explanation of the role and responsibilities of an appointee on the </w:t>
      </w:r>
      <w:r>
        <w:rPr>
          <w:rFonts w:ascii="Arial" w:hAnsi="Arial" w:cs="Arial"/>
          <w:color w:val="auto"/>
        </w:rPr>
        <w:t>GOV.UK</w:t>
      </w:r>
      <w:r w:rsidRPr="00511A0F">
        <w:rPr>
          <w:rFonts w:ascii="Arial" w:hAnsi="Arial" w:cs="Arial"/>
          <w:color w:val="auto"/>
        </w:rPr>
        <w:t xml:space="preserve"> </w:t>
      </w:r>
      <w:r w:rsidR="004E13A2">
        <w:rPr>
          <w:rFonts w:ascii="Arial" w:hAnsi="Arial" w:cs="Arial"/>
          <w:color w:val="auto"/>
        </w:rPr>
        <w:t>w</w:t>
      </w:r>
      <w:r w:rsidRPr="00511A0F">
        <w:rPr>
          <w:rFonts w:ascii="Arial" w:hAnsi="Arial" w:cs="Arial"/>
          <w:color w:val="auto"/>
        </w:rPr>
        <w:t xml:space="preserve">ebsite: </w:t>
      </w:r>
      <w:r w:rsidR="00110F71">
        <w:rPr>
          <w:rFonts w:ascii="Arial" w:hAnsi="Arial" w:cs="Arial"/>
          <w:color w:val="auto"/>
        </w:rPr>
        <w:br/>
      </w:r>
    </w:p>
    <w:p w14:paraId="2BA34244" w14:textId="6CCDD61E" w:rsidR="00511A0F" w:rsidRDefault="00511A0F" w:rsidP="00D94D47">
      <w:pPr>
        <w:pStyle w:val="Default"/>
        <w:rPr>
          <w:rFonts w:ascii="Arial" w:hAnsi="Arial" w:cs="Arial"/>
          <w:color w:val="auto"/>
        </w:rPr>
      </w:pPr>
      <w:r w:rsidRPr="00511A0F">
        <w:rPr>
          <w:rFonts w:ascii="Arial" w:hAnsi="Arial" w:cs="Arial"/>
          <w:color w:val="auto"/>
        </w:rPr>
        <w:t xml:space="preserve">“As an appointee you’re responsible for making and maintaining any benefit claims. You must: </w:t>
      </w:r>
    </w:p>
    <w:p w14:paraId="3131F5B5" w14:textId="77777777" w:rsidR="00511A0F" w:rsidRPr="00511A0F" w:rsidRDefault="00511A0F" w:rsidP="00D94D47">
      <w:pPr>
        <w:pStyle w:val="Default"/>
        <w:rPr>
          <w:rFonts w:ascii="Arial" w:hAnsi="Arial" w:cs="Arial"/>
          <w:color w:val="auto"/>
        </w:rPr>
      </w:pPr>
    </w:p>
    <w:p w14:paraId="64ABF3C6" w14:textId="77777777" w:rsidR="00511A0F" w:rsidRPr="00511A0F" w:rsidRDefault="00511A0F" w:rsidP="00D94D47">
      <w:pPr>
        <w:pStyle w:val="Default"/>
        <w:spacing w:after="20"/>
        <w:rPr>
          <w:rFonts w:ascii="Arial" w:hAnsi="Arial" w:cs="Arial"/>
          <w:color w:val="auto"/>
        </w:rPr>
      </w:pPr>
      <w:r w:rsidRPr="00511A0F">
        <w:rPr>
          <w:rFonts w:ascii="Arial" w:hAnsi="Arial" w:cs="Arial"/>
          <w:color w:val="auto"/>
        </w:rPr>
        <w:t xml:space="preserve">• Sign benefit claim forms. </w:t>
      </w:r>
    </w:p>
    <w:p w14:paraId="33B3D6A9" w14:textId="77777777" w:rsidR="00511A0F" w:rsidRPr="00511A0F" w:rsidRDefault="00511A0F" w:rsidP="00D94D47">
      <w:pPr>
        <w:pStyle w:val="Default"/>
        <w:spacing w:after="20"/>
        <w:rPr>
          <w:rFonts w:ascii="Arial" w:hAnsi="Arial" w:cs="Arial"/>
          <w:color w:val="auto"/>
        </w:rPr>
      </w:pPr>
      <w:r w:rsidRPr="00511A0F">
        <w:rPr>
          <w:rFonts w:ascii="Arial" w:hAnsi="Arial" w:cs="Arial"/>
          <w:color w:val="auto"/>
        </w:rPr>
        <w:t xml:space="preserve">• Inform the DWP about any changes in circumstances. </w:t>
      </w:r>
    </w:p>
    <w:p w14:paraId="153EE22C" w14:textId="47D9E23A" w:rsidR="00511A0F" w:rsidRPr="00511A0F" w:rsidRDefault="00511A0F" w:rsidP="00D94D47">
      <w:pPr>
        <w:pStyle w:val="Default"/>
        <w:spacing w:after="20"/>
        <w:rPr>
          <w:rFonts w:ascii="Arial" w:hAnsi="Arial" w:cs="Arial"/>
          <w:color w:val="auto"/>
        </w:rPr>
      </w:pPr>
      <w:r w:rsidRPr="00511A0F">
        <w:rPr>
          <w:rFonts w:ascii="Arial" w:hAnsi="Arial" w:cs="Arial"/>
          <w:color w:val="auto"/>
        </w:rPr>
        <w:t xml:space="preserve">• Manage benefit money and make decisions in the claimant’s best interests. </w:t>
      </w:r>
    </w:p>
    <w:p w14:paraId="28775E1E" w14:textId="1FBFA98C" w:rsidR="00511A0F" w:rsidRPr="00511A0F" w:rsidRDefault="00511A0F" w:rsidP="00D94D47">
      <w:pPr>
        <w:pStyle w:val="Default"/>
        <w:rPr>
          <w:rFonts w:ascii="Arial" w:hAnsi="Arial" w:cs="Arial"/>
          <w:color w:val="auto"/>
        </w:rPr>
      </w:pPr>
      <w:r w:rsidRPr="00511A0F">
        <w:rPr>
          <w:rFonts w:ascii="Arial" w:hAnsi="Arial" w:cs="Arial"/>
          <w:color w:val="auto"/>
        </w:rPr>
        <w:t xml:space="preserve">• Inform the DWP if you stop being the appointee. </w:t>
      </w:r>
    </w:p>
    <w:p w14:paraId="06627E38" w14:textId="77777777" w:rsidR="00511A0F" w:rsidRPr="00511A0F" w:rsidRDefault="00511A0F" w:rsidP="00D94D47">
      <w:pPr>
        <w:pStyle w:val="Default"/>
        <w:rPr>
          <w:rFonts w:ascii="Arial" w:hAnsi="Arial" w:cs="Arial"/>
          <w:color w:val="auto"/>
        </w:rPr>
      </w:pPr>
    </w:p>
    <w:p w14:paraId="0B90CB3E" w14:textId="77777777" w:rsidR="00511A0F" w:rsidRDefault="00511A0F" w:rsidP="00D94D47">
      <w:pPr>
        <w:pStyle w:val="Default"/>
        <w:rPr>
          <w:rFonts w:ascii="Arial" w:hAnsi="Arial" w:cs="Arial"/>
          <w:color w:val="auto"/>
        </w:rPr>
      </w:pPr>
      <w:r w:rsidRPr="00511A0F">
        <w:rPr>
          <w:rFonts w:ascii="Arial" w:hAnsi="Arial" w:cs="Arial"/>
          <w:color w:val="auto"/>
        </w:rPr>
        <w:t>If the benefit is overpaid, depending on the circumstances, you could be held responsible.</w:t>
      </w:r>
      <w:r>
        <w:rPr>
          <w:rFonts w:ascii="Arial" w:hAnsi="Arial" w:cs="Arial"/>
          <w:color w:val="auto"/>
        </w:rPr>
        <w:t>”</w:t>
      </w:r>
    </w:p>
    <w:p w14:paraId="011FD0C6" w14:textId="77777777" w:rsidR="00250FF7" w:rsidRDefault="00250FF7" w:rsidP="00D94D47">
      <w:pPr>
        <w:pStyle w:val="Default"/>
        <w:rPr>
          <w:rFonts w:ascii="Arial" w:hAnsi="Arial" w:cs="Arial"/>
          <w:color w:val="auto"/>
        </w:rPr>
      </w:pPr>
    </w:p>
    <w:p w14:paraId="4EE95FB3" w14:textId="76D1C67D" w:rsidR="00250FF7" w:rsidRDefault="00250FF7" w:rsidP="00D94D47">
      <w:pPr>
        <w:pStyle w:val="Default"/>
        <w:rPr>
          <w:rFonts w:ascii="Arial" w:hAnsi="Arial" w:cs="Arial"/>
          <w:color w:val="auto"/>
        </w:rPr>
      </w:pPr>
      <w:r>
        <w:rPr>
          <w:rFonts w:ascii="Arial" w:hAnsi="Arial" w:cs="Arial"/>
          <w:color w:val="auto"/>
        </w:rPr>
        <w:t xml:space="preserve">We are only </w:t>
      </w:r>
      <w:r w:rsidRPr="000E3BCC">
        <w:rPr>
          <w:rFonts w:ascii="Arial" w:hAnsi="Arial" w:cs="Arial"/>
          <w:color w:val="auto"/>
        </w:rPr>
        <w:t xml:space="preserve">responsible </w:t>
      </w:r>
      <w:r w:rsidR="004E13A2" w:rsidRPr="000E3BCC">
        <w:rPr>
          <w:rFonts w:ascii="Arial" w:hAnsi="Arial" w:cs="Arial"/>
          <w:color w:val="auto"/>
        </w:rPr>
        <w:t xml:space="preserve">for </w:t>
      </w:r>
      <w:r w:rsidRPr="000E3BCC">
        <w:rPr>
          <w:rFonts w:ascii="Arial" w:hAnsi="Arial" w:cs="Arial"/>
          <w:color w:val="auto"/>
        </w:rPr>
        <w:t>or have authority over DWP benefits</w:t>
      </w:r>
      <w:r w:rsidR="004E13A2" w:rsidRPr="000E3BCC">
        <w:rPr>
          <w:rFonts w:ascii="Arial" w:hAnsi="Arial" w:cs="Arial"/>
          <w:color w:val="auto"/>
        </w:rPr>
        <w:t xml:space="preserve">. </w:t>
      </w:r>
      <w:r w:rsidRPr="000E3BCC">
        <w:rPr>
          <w:rFonts w:ascii="Arial" w:hAnsi="Arial" w:cs="Arial"/>
          <w:color w:val="auto"/>
        </w:rPr>
        <w:t xml:space="preserve">Housing and Council Tax are not </w:t>
      </w:r>
      <w:r w:rsidR="004E13A2" w:rsidRPr="000E3BCC">
        <w:rPr>
          <w:rFonts w:ascii="Arial" w:hAnsi="Arial" w:cs="Arial"/>
          <w:color w:val="auto"/>
        </w:rPr>
        <w:t xml:space="preserve">managed by the </w:t>
      </w:r>
      <w:r w:rsidRPr="000E3BCC">
        <w:rPr>
          <w:rFonts w:ascii="Arial" w:hAnsi="Arial" w:cs="Arial"/>
          <w:color w:val="auto"/>
        </w:rPr>
        <w:t>DWP.</w:t>
      </w:r>
    </w:p>
    <w:p w14:paraId="4CD1B309" w14:textId="46CF8CAB" w:rsidR="00511A0F" w:rsidRPr="00511A0F" w:rsidRDefault="00511A0F" w:rsidP="00D94D47">
      <w:pPr>
        <w:pStyle w:val="Default"/>
        <w:rPr>
          <w:rFonts w:ascii="Arial" w:hAnsi="Arial" w:cs="Arial"/>
          <w:color w:val="auto"/>
        </w:rPr>
      </w:pPr>
      <w:r w:rsidRPr="00511A0F">
        <w:rPr>
          <w:rFonts w:ascii="Arial" w:hAnsi="Arial" w:cs="Arial"/>
          <w:color w:val="auto"/>
        </w:rPr>
        <w:t xml:space="preserve"> </w:t>
      </w:r>
    </w:p>
    <w:p w14:paraId="23CE2BE0" w14:textId="77777777" w:rsidR="00920BA5" w:rsidRDefault="00511A0F" w:rsidP="00D94D47">
      <w:pPr>
        <w:pStyle w:val="Default"/>
        <w:rPr>
          <w:rFonts w:ascii="Arial" w:hAnsi="Arial" w:cs="Arial"/>
          <w:b/>
          <w:bCs/>
          <w:color w:val="auto"/>
        </w:rPr>
      </w:pPr>
      <w:r w:rsidRPr="00511A0F">
        <w:rPr>
          <w:rFonts w:ascii="Arial" w:hAnsi="Arial" w:cs="Arial"/>
          <w:b/>
          <w:bCs/>
          <w:color w:val="auto"/>
        </w:rPr>
        <w:t>2.</w:t>
      </w:r>
      <w:r w:rsidR="00920BA5">
        <w:rPr>
          <w:rFonts w:ascii="Arial" w:hAnsi="Arial" w:cs="Arial"/>
          <w:b/>
          <w:bCs/>
          <w:color w:val="auto"/>
        </w:rPr>
        <w:t>Clarification on the legal authority of an appointee</w:t>
      </w:r>
    </w:p>
    <w:p w14:paraId="3775EE6B"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424841A2" w14:textId="39CBE9A2" w:rsidR="00511A0F" w:rsidRPr="00511A0F" w:rsidRDefault="00511A0F" w:rsidP="00D94D47">
      <w:pPr>
        <w:pStyle w:val="Default"/>
        <w:rPr>
          <w:rFonts w:ascii="Arial" w:hAnsi="Arial" w:cs="Arial"/>
          <w:color w:val="auto"/>
        </w:rPr>
      </w:pPr>
      <w:r w:rsidRPr="00511A0F">
        <w:rPr>
          <w:rFonts w:ascii="Arial" w:hAnsi="Arial" w:cs="Arial"/>
          <w:color w:val="auto"/>
        </w:rPr>
        <w:t xml:space="preserve">• </w:t>
      </w:r>
      <w:r w:rsidR="00920BA5">
        <w:rPr>
          <w:rFonts w:ascii="Arial" w:hAnsi="Arial" w:cs="Arial"/>
          <w:b/>
          <w:bCs/>
          <w:color w:val="auto"/>
        </w:rPr>
        <w:t>Private bank a</w:t>
      </w:r>
      <w:r w:rsidRPr="00511A0F">
        <w:rPr>
          <w:rFonts w:ascii="Arial" w:hAnsi="Arial" w:cs="Arial"/>
          <w:b/>
          <w:bCs/>
          <w:color w:val="auto"/>
        </w:rPr>
        <w:t xml:space="preserve">ccounts </w:t>
      </w:r>
      <w:r w:rsidRPr="00511A0F">
        <w:rPr>
          <w:rFonts w:ascii="Arial" w:hAnsi="Arial" w:cs="Arial"/>
          <w:color w:val="auto"/>
        </w:rPr>
        <w:t>(</w:t>
      </w:r>
      <w:r w:rsidR="00110F71" w:rsidRPr="00511A0F">
        <w:rPr>
          <w:rFonts w:ascii="Arial" w:hAnsi="Arial" w:cs="Arial"/>
          <w:color w:val="auto"/>
        </w:rPr>
        <w:t>NatWest</w:t>
      </w:r>
      <w:r w:rsidRPr="00511A0F">
        <w:rPr>
          <w:rFonts w:ascii="Arial" w:hAnsi="Arial" w:cs="Arial"/>
          <w:color w:val="auto"/>
        </w:rPr>
        <w:t>, Nationwide, HSBC etc</w:t>
      </w:r>
      <w:r w:rsidR="00110F71">
        <w:rPr>
          <w:rFonts w:ascii="Arial" w:hAnsi="Arial" w:cs="Arial"/>
          <w:color w:val="auto"/>
        </w:rPr>
        <w:t xml:space="preserve">.) </w:t>
      </w:r>
      <w:r w:rsidR="00110F71">
        <w:rPr>
          <w:rFonts w:ascii="Arial" w:hAnsi="Arial" w:cs="Arial"/>
          <w:color w:val="auto"/>
        </w:rPr>
        <w:br/>
      </w:r>
      <w:r w:rsidRPr="00511A0F">
        <w:rPr>
          <w:rFonts w:ascii="Arial" w:hAnsi="Arial" w:cs="Arial"/>
          <w:color w:val="auto"/>
        </w:rPr>
        <w:t xml:space="preserve">An appointee only has the legal authority to manage welfare benefit matters. This means that an appointee is not legally able to access private bank accounts belonging to service users. An appointee can however access funds or close Post Office accounts as these are a different type of bank account designed only for DWP benefit payments. </w:t>
      </w:r>
    </w:p>
    <w:p w14:paraId="690AB79F" w14:textId="77777777" w:rsidR="00511A0F" w:rsidRPr="00511A0F" w:rsidRDefault="00511A0F" w:rsidP="00D94D47">
      <w:pPr>
        <w:pStyle w:val="Default"/>
        <w:rPr>
          <w:rFonts w:ascii="Arial" w:hAnsi="Arial" w:cs="Arial"/>
          <w:color w:val="auto"/>
        </w:rPr>
      </w:pPr>
    </w:p>
    <w:p w14:paraId="5B332B72" w14:textId="644EAD9B" w:rsidR="00511A0F" w:rsidRDefault="00920BA5" w:rsidP="00D94D47">
      <w:pPr>
        <w:pStyle w:val="Default"/>
        <w:rPr>
          <w:rFonts w:ascii="Arial" w:hAnsi="Arial" w:cs="Arial"/>
          <w:color w:val="auto"/>
        </w:rPr>
      </w:pPr>
      <w:r>
        <w:rPr>
          <w:rFonts w:ascii="Arial" w:hAnsi="Arial" w:cs="Arial"/>
          <w:b/>
          <w:bCs/>
          <w:color w:val="auto"/>
        </w:rPr>
        <w:t>IMPORTANT</w:t>
      </w:r>
      <w:r w:rsidR="00242F6E">
        <w:rPr>
          <w:rFonts w:ascii="Arial" w:hAnsi="Arial" w:cs="Arial"/>
          <w:b/>
          <w:bCs/>
          <w:color w:val="auto"/>
        </w:rPr>
        <w:t xml:space="preserve">: </w:t>
      </w:r>
      <w:r w:rsidR="00511A0F" w:rsidRPr="00920BA5">
        <w:rPr>
          <w:rFonts w:ascii="Arial" w:hAnsi="Arial" w:cs="Arial"/>
          <w:b/>
          <w:color w:val="auto"/>
        </w:rPr>
        <w:t xml:space="preserve">Please make provision to </w:t>
      </w:r>
      <w:r w:rsidR="00855506">
        <w:rPr>
          <w:rFonts w:ascii="Arial" w:hAnsi="Arial" w:cs="Arial"/>
          <w:b/>
          <w:color w:val="auto"/>
        </w:rPr>
        <w:t xml:space="preserve">ensure that the referred service user </w:t>
      </w:r>
      <w:r w:rsidR="00511A0F" w:rsidRPr="00920BA5">
        <w:rPr>
          <w:rFonts w:ascii="Arial" w:hAnsi="Arial" w:cs="Arial"/>
          <w:b/>
          <w:color w:val="auto"/>
        </w:rPr>
        <w:t>has access to enough spending money to support the</w:t>
      </w:r>
      <w:r w:rsidR="00855506">
        <w:rPr>
          <w:rFonts w:ascii="Arial" w:hAnsi="Arial" w:cs="Arial"/>
          <w:b/>
          <w:color w:val="auto"/>
        </w:rPr>
        <w:t xml:space="preserve">ir needs for at least two weeks when </w:t>
      </w:r>
      <w:r w:rsidR="00511A0F" w:rsidRPr="00920BA5">
        <w:rPr>
          <w:rFonts w:ascii="Arial" w:hAnsi="Arial" w:cs="Arial"/>
          <w:b/>
          <w:color w:val="auto"/>
        </w:rPr>
        <w:t xml:space="preserve">DWP set </w:t>
      </w:r>
      <w:r w:rsidRPr="00920BA5">
        <w:rPr>
          <w:rFonts w:ascii="Arial" w:hAnsi="Arial" w:cs="Arial"/>
          <w:b/>
          <w:color w:val="auto"/>
        </w:rPr>
        <w:t xml:space="preserve">Penderels Trust </w:t>
      </w:r>
      <w:r w:rsidR="00511A0F" w:rsidRPr="00920BA5">
        <w:rPr>
          <w:rFonts w:ascii="Arial" w:hAnsi="Arial" w:cs="Arial"/>
          <w:b/>
          <w:color w:val="auto"/>
        </w:rPr>
        <w:t>up as t</w:t>
      </w:r>
      <w:r w:rsidR="00855506">
        <w:rPr>
          <w:rFonts w:ascii="Arial" w:hAnsi="Arial" w:cs="Arial"/>
          <w:b/>
          <w:color w:val="auto"/>
        </w:rPr>
        <w:t>he appointee. In some cases</w:t>
      </w:r>
      <w:r w:rsidR="004E13A2">
        <w:rPr>
          <w:rFonts w:ascii="Arial" w:hAnsi="Arial" w:cs="Arial"/>
          <w:b/>
          <w:color w:val="auto"/>
        </w:rPr>
        <w:t>,</w:t>
      </w:r>
      <w:r w:rsidR="00855506">
        <w:rPr>
          <w:rFonts w:ascii="Arial" w:hAnsi="Arial" w:cs="Arial"/>
          <w:b/>
          <w:color w:val="auto"/>
        </w:rPr>
        <w:t xml:space="preserve"> </w:t>
      </w:r>
      <w:r w:rsidR="00511A0F" w:rsidRPr="00920BA5">
        <w:rPr>
          <w:rFonts w:ascii="Arial" w:hAnsi="Arial" w:cs="Arial"/>
          <w:b/>
          <w:color w:val="auto"/>
        </w:rPr>
        <w:t xml:space="preserve">DWP will delay making payments which can cause </w:t>
      </w:r>
      <w:r w:rsidR="004E13A2">
        <w:rPr>
          <w:rFonts w:ascii="Arial" w:hAnsi="Arial" w:cs="Arial"/>
          <w:b/>
          <w:color w:val="auto"/>
        </w:rPr>
        <w:t>s</w:t>
      </w:r>
      <w:r w:rsidR="00855506">
        <w:rPr>
          <w:rFonts w:ascii="Arial" w:hAnsi="Arial" w:cs="Arial"/>
          <w:b/>
          <w:color w:val="auto"/>
        </w:rPr>
        <w:t>ervice user</w:t>
      </w:r>
      <w:r w:rsidR="00511A0F" w:rsidRPr="00920BA5">
        <w:rPr>
          <w:rFonts w:ascii="Arial" w:hAnsi="Arial" w:cs="Arial"/>
          <w:b/>
          <w:color w:val="auto"/>
        </w:rPr>
        <w:t>s t</w:t>
      </w:r>
      <w:r w:rsidR="00855506">
        <w:rPr>
          <w:rFonts w:ascii="Arial" w:hAnsi="Arial" w:cs="Arial"/>
          <w:b/>
          <w:color w:val="auto"/>
        </w:rPr>
        <w:t>o be temporarily short of funds.</w:t>
      </w:r>
    </w:p>
    <w:p w14:paraId="5516A8B4" w14:textId="77777777" w:rsidR="00920BA5" w:rsidRPr="00511A0F" w:rsidRDefault="00920BA5" w:rsidP="00D94D47">
      <w:pPr>
        <w:pStyle w:val="Default"/>
        <w:rPr>
          <w:rFonts w:ascii="Arial" w:hAnsi="Arial" w:cs="Arial"/>
          <w:color w:val="auto"/>
        </w:rPr>
      </w:pPr>
    </w:p>
    <w:p w14:paraId="6152D7A2" w14:textId="77777777" w:rsidR="00511A0F" w:rsidRPr="00511A0F" w:rsidRDefault="00511A0F" w:rsidP="00D94D47">
      <w:pPr>
        <w:pStyle w:val="Default"/>
        <w:rPr>
          <w:rFonts w:ascii="Arial" w:hAnsi="Arial" w:cs="Arial"/>
          <w:color w:val="auto"/>
        </w:rPr>
      </w:pPr>
      <w:r w:rsidRPr="00511A0F">
        <w:rPr>
          <w:rFonts w:ascii="Arial" w:hAnsi="Arial" w:cs="Arial"/>
          <w:color w:val="auto"/>
        </w:rPr>
        <w:t xml:space="preserve">• </w:t>
      </w:r>
      <w:r w:rsidR="00920BA5">
        <w:rPr>
          <w:rFonts w:ascii="Arial" w:hAnsi="Arial" w:cs="Arial"/>
          <w:b/>
          <w:bCs/>
          <w:color w:val="auto"/>
        </w:rPr>
        <w:t>Utility c</w:t>
      </w:r>
      <w:r w:rsidRPr="00511A0F">
        <w:rPr>
          <w:rFonts w:ascii="Arial" w:hAnsi="Arial" w:cs="Arial"/>
          <w:b/>
          <w:bCs/>
          <w:color w:val="auto"/>
        </w:rPr>
        <w:t xml:space="preserve">ompanies </w:t>
      </w:r>
      <w:r w:rsidRPr="00511A0F">
        <w:rPr>
          <w:rFonts w:ascii="Arial" w:hAnsi="Arial" w:cs="Arial"/>
          <w:color w:val="auto"/>
        </w:rPr>
        <w:t>(TV, water, gas, telephone, intern</w:t>
      </w:r>
      <w:r w:rsidR="00242F6E">
        <w:rPr>
          <w:rFonts w:ascii="Arial" w:hAnsi="Arial" w:cs="Arial"/>
          <w:color w:val="auto"/>
        </w:rPr>
        <w:t xml:space="preserve">et, electricity providers etc) </w:t>
      </w:r>
      <w:r w:rsidR="00242F6E">
        <w:rPr>
          <w:rFonts w:ascii="Arial" w:hAnsi="Arial" w:cs="Arial"/>
          <w:color w:val="auto"/>
        </w:rPr>
        <w:br/>
      </w:r>
      <w:r w:rsidRPr="00511A0F">
        <w:rPr>
          <w:rFonts w:ascii="Arial" w:hAnsi="Arial" w:cs="Arial"/>
          <w:color w:val="auto"/>
        </w:rPr>
        <w:t>Utility companies are not legally obliged to acknowledge an appointee</w:t>
      </w:r>
      <w:r w:rsidR="00242F6E">
        <w:rPr>
          <w:rFonts w:ascii="Arial" w:hAnsi="Arial" w:cs="Arial"/>
          <w:color w:val="auto"/>
        </w:rPr>
        <w:t>’</w:t>
      </w:r>
      <w:r w:rsidRPr="00511A0F">
        <w:rPr>
          <w:rFonts w:ascii="Arial" w:hAnsi="Arial" w:cs="Arial"/>
          <w:color w:val="auto"/>
        </w:rPr>
        <w:t xml:space="preserve">s authority as a representative of a </w:t>
      </w:r>
      <w:r w:rsidR="00855506">
        <w:rPr>
          <w:rFonts w:ascii="Arial" w:hAnsi="Arial" w:cs="Arial"/>
          <w:color w:val="auto"/>
        </w:rPr>
        <w:t>service user</w:t>
      </w:r>
      <w:r w:rsidRPr="00511A0F">
        <w:rPr>
          <w:rFonts w:ascii="Arial" w:hAnsi="Arial" w:cs="Arial"/>
          <w:color w:val="auto"/>
        </w:rPr>
        <w:t xml:space="preserve">. This can sometimes cause issues if the appointee is contacting a utility provider trying to obtain account information to make payments or to query a bill on behalf of the person they are supporting. If the </w:t>
      </w:r>
      <w:r w:rsidR="00855506">
        <w:rPr>
          <w:rFonts w:ascii="Arial" w:hAnsi="Arial" w:cs="Arial"/>
          <w:color w:val="auto"/>
        </w:rPr>
        <w:t>service user</w:t>
      </w:r>
      <w:r w:rsidRPr="00511A0F">
        <w:rPr>
          <w:rFonts w:ascii="Arial" w:hAnsi="Arial" w:cs="Arial"/>
          <w:color w:val="auto"/>
        </w:rPr>
        <w:t xml:space="preserve"> i</w:t>
      </w:r>
      <w:r w:rsidR="00920BA5">
        <w:rPr>
          <w:rFonts w:ascii="Arial" w:hAnsi="Arial" w:cs="Arial"/>
          <w:color w:val="auto"/>
        </w:rPr>
        <w:t>s able</w:t>
      </w:r>
      <w:r w:rsidR="00242F6E">
        <w:rPr>
          <w:rFonts w:ascii="Arial" w:hAnsi="Arial" w:cs="Arial"/>
          <w:color w:val="auto"/>
        </w:rPr>
        <w:t>,</w:t>
      </w:r>
      <w:r w:rsidR="00920BA5">
        <w:rPr>
          <w:rFonts w:ascii="Arial" w:hAnsi="Arial" w:cs="Arial"/>
          <w:color w:val="auto"/>
        </w:rPr>
        <w:t xml:space="preserve"> we will ask them to give signed consent</w:t>
      </w:r>
      <w:r w:rsidRPr="00511A0F">
        <w:rPr>
          <w:rFonts w:ascii="Arial" w:hAnsi="Arial" w:cs="Arial"/>
          <w:color w:val="auto"/>
        </w:rPr>
        <w:t xml:space="preserve"> so that we can then forward a copy to the utility companies </w:t>
      </w:r>
      <w:proofErr w:type="gramStart"/>
      <w:r w:rsidRPr="00511A0F">
        <w:rPr>
          <w:rFonts w:ascii="Arial" w:hAnsi="Arial" w:cs="Arial"/>
          <w:color w:val="auto"/>
        </w:rPr>
        <w:t>in order for</w:t>
      </w:r>
      <w:proofErr w:type="gramEnd"/>
      <w:r w:rsidRPr="00511A0F">
        <w:rPr>
          <w:rFonts w:ascii="Arial" w:hAnsi="Arial" w:cs="Arial"/>
          <w:color w:val="auto"/>
        </w:rPr>
        <w:t xml:space="preserve"> them to register our </w:t>
      </w:r>
      <w:r w:rsidR="00855506">
        <w:rPr>
          <w:rFonts w:ascii="Arial" w:hAnsi="Arial" w:cs="Arial"/>
          <w:color w:val="auto"/>
        </w:rPr>
        <w:t>service user</w:t>
      </w:r>
      <w:r w:rsidR="00242F6E">
        <w:rPr>
          <w:rFonts w:ascii="Arial" w:hAnsi="Arial" w:cs="Arial"/>
          <w:color w:val="auto"/>
        </w:rPr>
        <w:t>’s</w:t>
      </w:r>
      <w:r w:rsidRPr="00511A0F">
        <w:rPr>
          <w:rFonts w:ascii="Arial" w:hAnsi="Arial" w:cs="Arial"/>
          <w:color w:val="auto"/>
        </w:rPr>
        <w:t xml:space="preserve"> permission for us to discuss and manage their account accordingly. </w:t>
      </w:r>
    </w:p>
    <w:p w14:paraId="42273E50" w14:textId="77777777" w:rsidR="00511A0F" w:rsidRPr="00511A0F" w:rsidRDefault="00511A0F" w:rsidP="00D94D47">
      <w:pPr>
        <w:pStyle w:val="Default"/>
        <w:rPr>
          <w:rFonts w:ascii="Arial" w:hAnsi="Arial" w:cs="Arial"/>
          <w:color w:val="auto"/>
        </w:rPr>
      </w:pPr>
    </w:p>
    <w:p w14:paraId="768E6271" w14:textId="4661D3E2" w:rsidR="00511A0F" w:rsidRPr="00511A0F" w:rsidRDefault="00511A0F" w:rsidP="00D94D47">
      <w:pPr>
        <w:pStyle w:val="Default"/>
        <w:rPr>
          <w:rFonts w:ascii="Arial" w:hAnsi="Arial" w:cs="Arial"/>
          <w:color w:val="auto"/>
        </w:rPr>
      </w:pPr>
      <w:r w:rsidRPr="00511A0F">
        <w:rPr>
          <w:rFonts w:ascii="Arial" w:hAnsi="Arial" w:cs="Arial"/>
          <w:color w:val="auto"/>
        </w:rPr>
        <w:t xml:space="preserve">• </w:t>
      </w:r>
      <w:r w:rsidR="00920BA5">
        <w:rPr>
          <w:rFonts w:ascii="Arial" w:hAnsi="Arial" w:cs="Arial"/>
          <w:b/>
          <w:bCs/>
          <w:color w:val="auto"/>
        </w:rPr>
        <w:t xml:space="preserve">Legal role when a </w:t>
      </w:r>
      <w:r w:rsidR="00855506">
        <w:rPr>
          <w:rFonts w:ascii="Arial" w:hAnsi="Arial" w:cs="Arial"/>
          <w:b/>
          <w:bCs/>
          <w:color w:val="auto"/>
        </w:rPr>
        <w:t>service user</w:t>
      </w:r>
      <w:r w:rsidR="00920BA5">
        <w:rPr>
          <w:rFonts w:ascii="Arial" w:hAnsi="Arial" w:cs="Arial"/>
          <w:b/>
          <w:bCs/>
          <w:color w:val="auto"/>
        </w:rPr>
        <w:t xml:space="preserve"> d</w:t>
      </w:r>
      <w:r w:rsidRPr="00511A0F">
        <w:rPr>
          <w:rFonts w:ascii="Arial" w:hAnsi="Arial" w:cs="Arial"/>
          <w:b/>
          <w:bCs/>
          <w:color w:val="auto"/>
        </w:rPr>
        <w:t xml:space="preserve">ies </w:t>
      </w:r>
      <w:r w:rsidR="00242F6E">
        <w:rPr>
          <w:rFonts w:ascii="Arial" w:hAnsi="Arial" w:cs="Arial"/>
          <w:color w:val="auto"/>
        </w:rPr>
        <w:br/>
      </w:r>
      <w:r w:rsidRPr="00511A0F">
        <w:rPr>
          <w:rFonts w:ascii="Arial" w:hAnsi="Arial" w:cs="Arial"/>
          <w:color w:val="auto"/>
        </w:rPr>
        <w:t xml:space="preserve">When a </w:t>
      </w:r>
      <w:r w:rsidR="00855506">
        <w:rPr>
          <w:rFonts w:ascii="Arial" w:hAnsi="Arial" w:cs="Arial"/>
          <w:color w:val="auto"/>
        </w:rPr>
        <w:t>service user</w:t>
      </w:r>
      <w:r w:rsidRPr="00511A0F">
        <w:rPr>
          <w:rFonts w:ascii="Arial" w:hAnsi="Arial" w:cs="Arial"/>
          <w:color w:val="auto"/>
        </w:rPr>
        <w:t xml:space="preserve"> passes away</w:t>
      </w:r>
      <w:r w:rsidR="00242F6E">
        <w:rPr>
          <w:rFonts w:ascii="Arial" w:hAnsi="Arial" w:cs="Arial"/>
          <w:color w:val="auto"/>
        </w:rPr>
        <w:t>,</w:t>
      </w:r>
      <w:r w:rsidRPr="00511A0F">
        <w:rPr>
          <w:rFonts w:ascii="Arial" w:hAnsi="Arial" w:cs="Arial"/>
          <w:color w:val="auto"/>
        </w:rPr>
        <w:t xml:space="preserve"> all legal authority to manage th</w:t>
      </w:r>
      <w:r w:rsidR="00242F6E">
        <w:rPr>
          <w:rFonts w:ascii="Arial" w:hAnsi="Arial" w:cs="Arial"/>
          <w:color w:val="auto"/>
        </w:rPr>
        <w:t xml:space="preserve">eir </w:t>
      </w:r>
      <w:r w:rsidRPr="00511A0F">
        <w:rPr>
          <w:rFonts w:ascii="Arial" w:hAnsi="Arial" w:cs="Arial"/>
          <w:color w:val="auto"/>
        </w:rPr>
        <w:t>financial aff</w:t>
      </w:r>
      <w:r w:rsidR="00242F6E">
        <w:rPr>
          <w:rFonts w:ascii="Arial" w:hAnsi="Arial" w:cs="Arial"/>
          <w:color w:val="auto"/>
        </w:rPr>
        <w:t xml:space="preserve">airs </w:t>
      </w:r>
      <w:r w:rsidR="00242F6E">
        <w:rPr>
          <w:rFonts w:ascii="Arial" w:hAnsi="Arial" w:cs="Arial"/>
          <w:color w:val="auto"/>
        </w:rPr>
        <w:lastRenderedPageBreak/>
        <w:t>cease</w:t>
      </w:r>
      <w:r w:rsidR="002E7957">
        <w:rPr>
          <w:rFonts w:ascii="Arial" w:hAnsi="Arial" w:cs="Arial"/>
          <w:color w:val="auto"/>
        </w:rPr>
        <w:t>s</w:t>
      </w:r>
      <w:r w:rsidR="00242F6E">
        <w:rPr>
          <w:rFonts w:ascii="Arial" w:hAnsi="Arial" w:cs="Arial"/>
          <w:color w:val="auto"/>
        </w:rPr>
        <w:t xml:space="preserve"> (whether appointee, Court of P</w:t>
      </w:r>
      <w:r w:rsidRPr="00511A0F">
        <w:rPr>
          <w:rFonts w:ascii="Arial" w:hAnsi="Arial" w:cs="Arial"/>
          <w:color w:val="auto"/>
        </w:rPr>
        <w:t>rotection deputy or Attorney)</w:t>
      </w:r>
      <w:r w:rsidR="00242F6E">
        <w:rPr>
          <w:rFonts w:ascii="Arial" w:hAnsi="Arial" w:cs="Arial"/>
          <w:color w:val="auto"/>
        </w:rPr>
        <w:t xml:space="preserve">. </w:t>
      </w:r>
      <w:r w:rsidRPr="00511A0F">
        <w:rPr>
          <w:rFonts w:ascii="Arial" w:hAnsi="Arial" w:cs="Arial"/>
          <w:color w:val="auto"/>
        </w:rPr>
        <w:t xml:space="preserve"> It is our policy </w:t>
      </w:r>
      <w:r w:rsidR="00242F6E">
        <w:rPr>
          <w:rFonts w:ascii="Arial" w:hAnsi="Arial" w:cs="Arial"/>
          <w:color w:val="auto"/>
        </w:rPr>
        <w:t xml:space="preserve">to </w:t>
      </w:r>
      <w:r w:rsidRPr="00511A0F">
        <w:rPr>
          <w:rFonts w:ascii="Arial" w:hAnsi="Arial" w:cs="Arial"/>
          <w:color w:val="auto"/>
        </w:rPr>
        <w:t>only release funds to an executor of the deceased person's estate upon rece</w:t>
      </w:r>
      <w:r w:rsidR="00920BA5">
        <w:rPr>
          <w:rFonts w:ascii="Arial" w:hAnsi="Arial" w:cs="Arial"/>
          <w:color w:val="auto"/>
        </w:rPr>
        <w:t>ipt of a Death Certificate, photo ID and a s</w:t>
      </w:r>
      <w:r w:rsidRPr="00511A0F">
        <w:rPr>
          <w:rFonts w:ascii="Arial" w:hAnsi="Arial" w:cs="Arial"/>
          <w:color w:val="auto"/>
        </w:rPr>
        <w:t xml:space="preserve">igned </w:t>
      </w:r>
      <w:r w:rsidR="00920BA5">
        <w:rPr>
          <w:rFonts w:ascii="Arial" w:hAnsi="Arial" w:cs="Arial"/>
          <w:color w:val="auto"/>
        </w:rPr>
        <w:t>indemnity</w:t>
      </w:r>
      <w:r w:rsidRPr="00511A0F">
        <w:rPr>
          <w:rFonts w:ascii="Arial" w:hAnsi="Arial" w:cs="Arial"/>
          <w:color w:val="auto"/>
        </w:rPr>
        <w:t xml:space="preserve"> if the </w:t>
      </w:r>
      <w:r w:rsidR="00242F6E">
        <w:rPr>
          <w:rFonts w:ascii="Arial" w:hAnsi="Arial" w:cs="Arial"/>
          <w:color w:val="auto"/>
        </w:rPr>
        <w:t>funds we hold are £5000 or less</w:t>
      </w:r>
      <w:r w:rsidRPr="00511A0F">
        <w:rPr>
          <w:rFonts w:ascii="Arial" w:hAnsi="Arial" w:cs="Arial"/>
          <w:color w:val="auto"/>
        </w:rPr>
        <w:t>. For any amounts held above this</w:t>
      </w:r>
      <w:r w:rsidR="004E13A2">
        <w:rPr>
          <w:rFonts w:ascii="Arial" w:hAnsi="Arial" w:cs="Arial"/>
          <w:color w:val="auto"/>
        </w:rPr>
        <w:t>,</w:t>
      </w:r>
      <w:r w:rsidRPr="00511A0F">
        <w:rPr>
          <w:rFonts w:ascii="Arial" w:hAnsi="Arial" w:cs="Arial"/>
          <w:color w:val="auto"/>
        </w:rPr>
        <w:t xml:space="preserve"> we will require a </w:t>
      </w:r>
      <w:r w:rsidRPr="00855506">
        <w:rPr>
          <w:rFonts w:ascii="Arial" w:hAnsi="Arial" w:cs="Arial"/>
          <w:bCs/>
          <w:color w:val="auto"/>
        </w:rPr>
        <w:t>Grant of Probate Document</w:t>
      </w:r>
      <w:r w:rsidRPr="00511A0F">
        <w:rPr>
          <w:rFonts w:ascii="Arial" w:hAnsi="Arial" w:cs="Arial"/>
          <w:color w:val="auto"/>
        </w:rPr>
        <w:t>. Administrative requests by legal executors/administrators of the deceased person</w:t>
      </w:r>
      <w:r w:rsidR="00920BA5">
        <w:rPr>
          <w:rFonts w:ascii="Arial" w:hAnsi="Arial" w:cs="Arial"/>
          <w:color w:val="auto"/>
        </w:rPr>
        <w:t>’</w:t>
      </w:r>
      <w:r w:rsidRPr="00511A0F">
        <w:rPr>
          <w:rFonts w:ascii="Arial" w:hAnsi="Arial" w:cs="Arial"/>
          <w:color w:val="auto"/>
        </w:rPr>
        <w:t xml:space="preserve">s estate </w:t>
      </w:r>
      <w:r w:rsidR="002E7957" w:rsidRPr="00511A0F">
        <w:rPr>
          <w:rFonts w:ascii="Arial" w:hAnsi="Arial" w:cs="Arial"/>
          <w:color w:val="auto"/>
        </w:rPr>
        <w:t>are</w:t>
      </w:r>
      <w:r w:rsidRPr="00511A0F">
        <w:rPr>
          <w:rFonts w:ascii="Arial" w:hAnsi="Arial" w:cs="Arial"/>
          <w:color w:val="auto"/>
        </w:rPr>
        <w:t xml:space="preserve"> a chargeable service</w:t>
      </w:r>
      <w:r w:rsidR="000E3BCC">
        <w:rPr>
          <w:rFonts w:ascii="Arial" w:hAnsi="Arial" w:cs="Arial"/>
          <w:color w:val="auto"/>
        </w:rPr>
        <w:t xml:space="preserve">. </w:t>
      </w:r>
    </w:p>
    <w:p w14:paraId="4F639205" w14:textId="77777777" w:rsidR="00511A0F" w:rsidRPr="00511A0F" w:rsidRDefault="00511A0F" w:rsidP="00D94D47">
      <w:pPr>
        <w:pStyle w:val="Default"/>
        <w:rPr>
          <w:rFonts w:ascii="Arial" w:hAnsi="Arial" w:cs="Arial"/>
          <w:color w:val="auto"/>
        </w:rPr>
      </w:pPr>
    </w:p>
    <w:p w14:paraId="39E5A528" w14:textId="77777777" w:rsidR="00511A0F" w:rsidRDefault="00511A0F" w:rsidP="00D94D47">
      <w:pPr>
        <w:pStyle w:val="Default"/>
        <w:rPr>
          <w:rFonts w:ascii="Arial" w:hAnsi="Arial" w:cs="Arial"/>
          <w:color w:val="auto"/>
        </w:rPr>
      </w:pPr>
      <w:r w:rsidRPr="00511A0F">
        <w:rPr>
          <w:rFonts w:ascii="Arial" w:hAnsi="Arial" w:cs="Arial"/>
          <w:color w:val="auto"/>
        </w:rPr>
        <w:t xml:space="preserve">• </w:t>
      </w:r>
      <w:r w:rsidR="00920BA5">
        <w:rPr>
          <w:rFonts w:ascii="Arial" w:hAnsi="Arial" w:cs="Arial"/>
          <w:b/>
          <w:bCs/>
          <w:color w:val="auto"/>
        </w:rPr>
        <w:t>Private pension companies/p</w:t>
      </w:r>
      <w:r w:rsidRPr="00511A0F">
        <w:rPr>
          <w:rFonts w:ascii="Arial" w:hAnsi="Arial" w:cs="Arial"/>
          <w:b/>
          <w:bCs/>
          <w:color w:val="auto"/>
        </w:rPr>
        <w:t xml:space="preserve">ayments </w:t>
      </w:r>
      <w:r w:rsidR="00242F6E">
        <w:rPr>
          <w:rFonts w:ascii="Arial" w:hAnsi="Arial" w:cs="Arial"/>
          <w:color w:val="auto"/>
        </w:rPr>
        <w:br/>
      </w:r>
      <w:r w:rsidRPr="00511A0F">
        <w:rPr>
          <w:rFonts w:ascii="Arial" w:hAnsi="Arial" w:cs="Arial"/>
          <w:color w:val="auto"/>
        </w:rPr>
        <w:t>As with private banks</w:t>
      </w:r>
      <w:r w:rsidR="00242F6E">
        <w:rPr>
          <w:rFonts w:ascii="Arial" w:hAnsi="Arial" w:cs="Arial"/>
          <w:color w:val="auto"/>
        </w:rPr>
        <w:t>,</w:t>
      </w:r>
      <w:r w:rsidRPr="00511A0F">
        <w:rPr>
          <w:rFonts w:ascii="Arial" w:hAnsi="Arial" w:cs="Arial"/>
          <w:color w:val="auto"/>
        </w:rPr>
        <w:t xml:space="preserve"> private pension companies are not legally obliged to recognise the authority of an appointee. </w:t>
      </w:r>
    </w:p>
    <w:p w14:paraId="39FDB31E" w14:textId="77777777" w:rsidR="00AC1B50" w:rsidRDefault="00AC1B50" w:rsidP="00D94D47">
      <w:pPr>
        <w:pStyle w:val="Default"/>
        <w:rPr>
          <w:rFonts w:ascii="Arial" w:hAnsi="Arial" w:cs="Arial"/>
          <w:color w:val="auto"/>
        </w:rPr>
      </w:pPr>
    </w:p>
    <w:p w14:paraId="54CD5998" w14:textId="77777777" w:rsidR="00AC1B50" w:rsidRDefault="00AC1B50" w:rsidP="00D94D47">
      <w:pPr>
        <w:pStyle w:val="Default"/>
        <w:rPr>
          <w:rFonts w:ascii="Arial" w:hAnsi="Arial" w:cs="Arial"/>
          <w:color w:val="auto"/>
        </w:rPr>
      </w:pPr>
      <w:r w:rsidRPr="00511A0F">
        <w:rPr>
          <w:rFonts w:ascii="Arial" w:hAnsi="Arial" w:cs="Arial"/>
          <w:color w:val="auto"/>
        </w:rPr>
        <w:t>•</w:t>
      </w:r>
      <w:r>
        <w:rPr>
          <w:rFonts w:ascii="Arial" w:hAnsi="Arial" w:cs="Arial"/>
          <w:color w:val="auto"/>
        </w:rPr>
        <w:t xml:space="preserve"> </w:t>
      </w:r>
      <w:r w:rsidRPr="00AC1B50">
        <w:rPr>
          <w:rFonts w:ascii="Arial" w:hAnsi="Arial" w:cs="Arial"/>
          <w:b/>
          <w:color w:val="auto"/>
        </w:rPr>
        <w:t>Tenancy agreements</w:t>
      </w:r>
      <w:r>
        <w:rPr>
          <w:rFonts w:ascii="Arial" w:hAnsi="Arial" w:cs="Arial"/>
          <w:b/>
          <w:color w:val="auto"/>
        </w:rPr>
        <w:t xml:space="preserve"> </w:t>
      </w:r>
      <w:r w:rsidR="00242F6E">
        <w:rPr>
          <w:rFonts w:ascii="Arial" w:hAnsi="Arial" w:cs="Arial"/>
          <w:color w:val="auto"/>
        </w:rPr>
        <w:br/>
      </w:r>
      <w:r>
        <w:rPr>
          <w:rFonts w:ascii="Arial" w:hAnsi="Arial" w:cs="Arial"/>
          <w:color w:val="auto"/>
        </w:rPr>
        <w:t xml:space="preserve">Appointees have no legal authority to sign or end a </w:t>
      </w:r>
      <w:r w:rsidR="007145D4">
        <w:rPr>
          <w:rFonts w:ascii="Arial" w:hAnsi="Arial" w:cs="Arial"/>
          <w:color w:val="auto"/>
        </w:rPr>
        <w:t>s</w:t>
      </w:r>
      <w:r w:rsidR="00855506">
        <w:rPr>
          <w:rFonts w:ascii="Arial" w:hAnsi="Arial" w:cs="Arial"/>
          <w:color w:val="auto"/>
        </w:rPr>
        <w:t>ervice user</w:t>
      </w:r>
      <w:r w:rsidR="00242F6E">
        <w:rPr>
          <w:rFonts w:ascii="Arial" w:hAnsi="Arial" w:cs="Arial"/>
          <w:color w:val="auto"/>
        </w:rPr>
        <w:t>’s</w:t>
      </w:r>
      <w:r>
        <w:rPr>
          <w:rFonts w:ascii="Arial" w:hAnsi="Arial" w:cs="Arial"/>
          <w:color w:val="auto"/>
        </w:rPr>
        <w:t xml:space="preserve"> tenancy.</w:t>
      </w:r>
    </w:p>
    <w:p w14:paraId="64F2F1EF" w14:textId="77777777" w:rsidR="000065F6" w:rsidRPr="000065F6" w:rsidRDefault="000065F6" w:rsidP="00D94D47">
      <w:pPr>
        <w:pStyle w:val="Default"/>
        <w:rPr>
          <w:rFonts w:ascii="Arial" w:hAnsi="Arial" w:cs="Arial"/>
          <w:color w:val="auto"/>
        </w:rPr>
      </w:pPr>
    </w:p>
    <w:p w14:paraId="275111AB" w14:textId="77777777" w:rsidR="00AC1B50" w:rsidRDefault="00511A0F" w:rsidP="00D94D47">
      <w:pPr>
        <w:pStyle w:val="Default"/>
        <w:rPr>
          <w:rFonts w:ascii="Arial" w:hAnsi="Arial" w:cs="Arial"/>
          <w:b/>
          <w:bCs/>
          <w:color w:val="auto"/>
        </w:rPr>
      </w:pPr>
      <w:r w:rsidRPr="00511A0F">
        <w:rPr>
          <w:rFonts w:ascii="Arial" w:hAnsi="Arial" w:cs="Arial"/>
          <w:b/>
          <w:bCs/>
          <w:color w:val="auto"/>
        </w:rPr>
        <w:t>3.</w:t>
      </w:r>
      <w:r w:rsidR="00AC1B50">
        <w:rPr>
          <w:rFonts w:ascii="Arial" w:hAnsi="Arial" w:cs="Arial"/>
          <w:b/>
          <w:bCs/>
          <w:color w:val="auto"/>
        </w:rPr>
        <w:t xml:space="preserve"> The referral process</w:t>
      </w:r>
    </w:p>
    <w:p w14:paraId="6C1F86BD"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3243BD8B" w14:textId="61DE64C7" w:rsidR="00B27B9E" w:rsidRDefault="004E13A2" w:rsidP="00D94D47">
      <w:pPr>
        <w:pStyle w:val="Default"/>
        <w:rPr>
          <w:rFonts w:ascii="Arial" w:hAnsi="Arial" w:cs="Arial"/>
          <w:color w:val="auto"/>
        </w:rPr>
      </w:pPr>
      <w:r>
        <w:rPr>
          <w:rFonts w:ascii="Arial" w:hAnsi="Arial" w:cs="Arial"/>
          <w:color w:val="auto"/>
        </w:rPr>
        <w:t xml:space="preserve">Although we have a process for becoming an appointee (detailed below) at referral, we are reliant on being provided the necessary information by the referring individual/organisation and other people supporting the vulnerable adult. </w:t>
      </w:r>
      <w:r w:rsidR="00B27B9E">
        <w:rPr>
          <w:rFonts w:ascii="Arial" w:hAnsi="Arial" w:cs="Arial"/>
          <w:color w:val="auto"/>
        </w:rPr>
        <w:t>In most cases, the service user cannot provide all the financial information we need themselves. It is important we can work with referring party to ensure a smooth transfer of daily money management responsibilities.</w:t>
      </w:r>
    </w:p>
    <w:p w14:paraId="71782035" w14:textId="77777777" w:rsidR="00B27B9E" w:rsidRDefault="00B27B9E" w:rsidP="00D94D47">
      <w:pPr>
        <w:pStyle w:val="Default"/>
        <w:rPr>
          <w:rFonts w:ascii="Arial" w:hAnsi="Arial" w:cs="Arial"/>
          <w:color w:val="auto"/>
        </w:rPr>
      </w:pPr>
    </w:p>
    <w:p w14:paraId="68D0913B" w14:textId="6BCB4DE4" w:rsidR="004E13A2" w:rsidRDefault="004E13A2" w:rsidP="00D94D47">
      <w:pPr>
        <w:pStyle w:val="Default"/>
        <w:rPr>
          <w:rFonts w:ascii="Arial" w:hAnsi="Arial" w:cs="Arial"/>
          <w:color w:val="auto"/>
        </w:rPr>
      </w:pPr>
      <w:r>
        <w:rPr>
          <w:rFonts w:ascii="Arial" w:hAnsi="Arial" w:cs="Arial"/>
          <w:color w:val="auto"/>
        </w:rPr>
        <w:t xml:space="preserve">If the required information has not been provided in good time and Penderels Trust is not able to carry out its legal duties as a Corporate Appointee, we may revoke the appointeeship. </w:t>
      </w:r>
    </w:p>
    <w:p w14:paraId="241B266B" w14:textId="77777777" w:rsidR="004E13A2" w:rsidRDefault="004E13A2" w:rsidP="00D94D47">
      <w:pPr>
        <w:pStyle w:val="Default"/>
        <w:rPr>
          <w:rFonts w:ascii="Arial" w:hAnsi="Arial" w:cs="Arial"/>
          <w:color w:val="auto"/>
        </w:rPr>
      </w:pPr>
    </w:p>
    <w:p w14:paraId="2CB788D3" w14:textId="77777777" w:rsidR="002E7957" w:rsidRPr="00242F6E" w:rsidRDefault="002E7957" w:rsidP="002E7957">
      <w:pPr>
        <w:pStyle w:val="Default"/>
        <w:rPr>
          <w:rFonts w:ascii="Arial" w:hAnsi="Arial" w:cs="Arial"/>
          <w:color w:val="auto"/>
        </w:rPr>
      </w:pPr>
      <w:r w:rsidRPr="00511A0F">
        <w:rPr>
          <w:rFonts w:ascii="Arial" w:hAnsi="Arial" w:cs="Arial"/>
          <w:color w:val="auto"/>
        </w:rPr>
        <w:t xml:space="preserve">It is important </w:t>
      </w:r>
      <w:r>
        <w:rPr>
          <w:rFonts w:ascii="Arial" w:hAnsi="Arial" w:cs="Arial"/>
          <w:color w:val="auto"/>
        </w:rPr>
        <w:t>to note</w:t>
      </w:r>
      <w:r w:rsidRPr="00511A0F">
        <w:rPr>
          <w:rFonts w:ascii="Arial" w:hAnsi="Arial" w:cs="Arial"/>
          <w:color w:val="auto"/>
        </w:rPr>
        <w:t xml:space="preserve"> that the re</w:t>
      </w:r>
      <w:r>
        <w:rPr>
          <w:rFonts w:ascii="Arial" w:hAnsi="Arial" w:cs="Arial"/>
          <w:color w:val="auto"/>
        </w:rPr>
        <w:t>ferral process does not end on the</w:t>
      </w:r>
      <w:r w:rsidRPr="00511A0F">
        <w:rPr>
          <w:rFonts w:ascii="Arial" w:hAnsi="Arial" w:cs="Arial"/>
          <w:color w:val="auto"/>
        </w:rPr>
        <w:t xml:space="preserve"> submis</w:t>
      </w:r>
      <w:r>
        <w:rPr>
          <w:rFonts w:ascii="Arial" w:hAnsi="Arial" w:cs="Arial"/>
          <w:color w:val="auto"/>
        </w:rPr>
        <w:t xml:space="preserve">sion of a referral form, </w:t>
      </w:r>
      <w:r w:rsidRPr="00511A0F">
        <w:rPr>
          <w:rFonts w:ascii="Arial" w:hAnsi="Arial" w:cs="Arial"/>
          <w:color w:val="auto"/>
        </w:rPr>
        <w:t xml:space="preserve">it ends when the information needed to properly manage a </w:t>
      </w:r>
      <w:r>
        <w:rPr>
          <w:rFonts w:ascii="Arial" w:hAnsi="Arial" w:cs="Arial"/>
          <w:color w:val="auto"/>
        </w:rPr>
        <w:t>service user’s day-to-</w:t>
      </w:r>
      <w:r w:rsidRPr="00511A0F">
        <w:rPr>
          <w:rFonts w:ascii="Arial" w:hAnsi="Arial" w:cs="Arial"/>
          <w:color w:val="auto"/>
        </w:rPr>
        <w:t xml:space="preserve">day finances have been provided in full. </w:t>
      </w:r>
    </w:p>
    <w:p w14:paraId="733C4DFE" w14:textId="77777777" w:rsidR="007145D4" w:rsidRDefault="007145D4" w:rsidP="00D94D47">
      <w:pPr>
        <w:pStyle w:val="Default"/>
        <w:rPr>
          <w:rFonts w:ascii="Arial" w:hAnsi="Arial" w:cs="Arial"/>
          <w:b/>
          <w:bCs/>
          <w:color w:val="auto"/>
        </w:rPr>
      </w:pPr>
    </w:p>
    <w:p w14:paraId="026B8896" w14:textId="51DE4BF3" w:rsidR="00242F6E" w:rsidRPr="00D94D47" w:rsidRDefault="001C0667" w:rsidP="00D94D47">
      <w:pPr>
        <w:pStyle w:val="Default"/>
        <w:rPr>
          <w:rFonts w:ascii="Arial" w:hAnsi="Arial" w:cs="Arial"/>
          <w:b/>
          <w:bCs/>
          <w:color w:val="auto"/>
        </w:rPr>
      </w:pPr>
      <w:r>
        <w:rPr>
          <w:rFonts w:ascii="Arial" w:hAnsi="Arial" w:cs="Arial"/>
          <w:b/>
          <w:bCs/>
          <w:color w:val="auto"/>
        </w:rPr>
        <w:t xml:space="preserve">Appointeeship set up </w:t>
      </w:r>
      <w:proofErr w:type="gramStart"/>
      <w:r>
        <w:rPr>
          <w:rFonts w:ascii="Arial" w:hAnsi="Arial" w:cs="Arial"/>
          <w:b/>
          <w:bCs/>
          <w:color w:val="auto"/>
        </w:rPr>
        <w:t>process</w:t>
      </w:r>
      <w:proofErr w:type="gramEnd"/>
    </w:p>
    <w:p w14:paraId="72639D75" w14:textId="77777777" w:rsidR="00AC1B50" w:rsidRDefault="00511A0F" w:rsidP="00D94D47">
      <w:pPr>
        <w:pStyle w:val="Default"/>
        <w:numPr>
          <w:ilvl w:val="0"/>
          <w:numId w:val="2"/>
        </w:numPr>
        <w:spacing w:after="20"/>
        <w:ind w:left="284" w:hanging="284"/>
        <w:rPr>
          <w:rFonts w:ascii="Arial" w:hAnsi="Arial" w:cs="Arial"/>
          <w:color w:val="auto"/>
        </w:rPr>
      </w:pPr>
      <w:r w:rsidRPr="00511A0F">
        <w:rPr>
          <w:rFonts w:ascii="Arial" w:hAnsi="Arial" w:cs="Arial"/>
          <w:color w:val="auto"/>
        </w:rPr>
        <w:t xml:space="preserve">New referral form received from </w:t>
      </w:r>
      <w:r w:rsidR="007145D4">
        <w:rPr>
          <w:rFonts w:ascii="Arial" w:hAnsi="Arial" w:cs="Arial"/>
          <w:color w:val="auto"/>
        </w:rPr>
        <w:t xml:space="preserve">referrer </w:t>
      </w:r>
      <w:r w:rsidR="00242F6E">
        <w:rPr>
          <w:rFonts w:ascii="Arial" w:hAnsi="Arial" w:cs="Arial"/>
          <w:color w:val="auto"/>
        </w:rPr>
        <w:t xml:space="preserve">along with a </w:t>
      </w:r>
      <w:r w:rsidR="00AC1B50">
        <w:rPr>
          <w:rFonts w:ascii="Arial" w:hAnsi="Arial" w:cs="Arial"/>
          <w:color w:val="auto"/>
        </w:rPr>
        <w:t>form of</w:t>
      </w:r>
      <w:r w:rsidR="00242F6E">
        <w:rPr>
          <w:rFonts w:ascii="Arial" w:hAnsi="Arial" w:cs="Arial"/>
          <w:color w:val="auto"/>
        </w:rPr>
        <w:t xml:space="preserve"> evidence to send to DWP (MCA, s</w:t>
      </w:r>
      <w:r w:rsidR="00AC1B50">
        <w:rPr>
          <w:rFonts w:ascii="Arial" w:hAnsi="Arial" w:cs="Arial"/>
          <w:color w:val="auto"/>
        </w:rPr>
        <w:t xml:space="preserve">igned consent form the </w:t>
      </w:r>
      <w:r w:rsidR="007145D4">
        <w:rPr>
          <w:rFonts w:ascii="Arial" w:hAnsi="Arial" w:cs="Arial"/>
          <w:color w:val="auto"/>
        </w:rPr>
        <w:t>s</w:t>
      </w:r>
      <w:r w:rsidR="00855506">
        <w:rPr>
          <w:rFonts w:ascii="Arial" w:hAnsi="Arial" w:cs="Arial"/>
          <w:color w:val="auto"/>
        </w:rPr>
        <w:t>ervice user</w:t>
      </w:r>
      <w:r w:rsidR="00AC1B50">
        <w:rPr>
          <w:rFonts w:ascii="Arial" w:hAnsi="Arial" w:cs="Arial"/>
          <w:color w:val="auto"/>
        </w:rPr>
        <w:t xml:space="preserve"> or a revoking letter from the current appointee).</w:t>
      </w:r>
    </w:p>
    <w:p w14:paraId="729C8FD5" w14:textId="77777777" w:rsidR="001C0667" w:rsidRPr="007145D4" w:rsidRDefault="001C0667" w:rsidP="00D94D47">
      <w:pPr>
        <w:pStyle w:val="Default"/>
        <w:numPr>
          <w:ilvl w:val="0"/>
          <w:numId w:val="2"/>
        </w:numPr>
        <w:spacing w:after="20"/>
        <w:ind w:left="284" w:hanging="284"/>
        <w:rPr>
          <w:rFonts w:ascii="Arial" w:hAnsi="Arial" w:cs="Arial"/>
          <w:color w:val="auto"/>
        </w:rPr>
      </w:pPr>
      <w:r>
        <w:rPr>
          <w:rFonts w:ascii="Arial" w:hAnsi="Arial" w:cs="Arial"/>
          <w:color w:val="auto"/>
        </w:rPr>
        <w:t>Case allocated to an Independent Living Adviser</w:t>
      </w:r>
    </w:p>
    <w:p w14:paraId="7B46D8BC" w14:textId="77777777" w:rsidR="00511A0F" w:rsidRPr="00511A0F" w:rsidRDefault="00511A0F" w:rsidP="00D94D47">
      <w:pPr>
        <w:pStyle w:val="Default"/>
        <w:numPr>
          <w:ilvl w:val="0"/>
          <w:numId w:val="2"/>
        </w:numPr>
        <w:spacing w:after="20"/>
        <w:ind w:left="284" w:hanging="284"/>
        <w:rPr>
          <w:rFonts w:ascii="Arial" w:hAnsi="Arial" w:cs="Arial"/>
          <w:color w:val="auto"/>
        </w:rPr>
      </w:pPr>
      <w:r w:rsidRPr="00511A0F">
        <w:rPr>
          <w:rFonts w:ascii="Arial" w:hAnsi="Arial" w:cs="Arial"/>
          <w:color w:val="auto"/>
        </w:rPr>
        <w:t xml:space="preserve">DWP BF56 form completed by </w:t>
      </w:r>
      <w:r w:rsidR="00AC1B50">
        <w:rPr>
          <w:rFonts w:ascii="Arial" w:hAnsi="Arial" w:cs="Arial"/>
          <w:color w:val="auto"/>
        </w:rPr>
        <w:t>Penderels Trust</w:t>
      </w:r>
    </w:p>
    <w:p w14:paraId="67F595F6" w14:textId="77777777" w:rsidR="00511A0F" w:rsidRPr="00511A0F" w:rsidRDefault="00AC1B50" w:rsidP="00D94D47">
      <w:pPr>
        <w:pStyle w:val="Default"/>
        <w:numPr>
          <w:ilvl w:val="0"/>
          <w:numId w:val="2"/>
        </w:numPr>
        <w:ind w:left="284" w:hanging="284"/>
        <w:rPr>
          <w:rFonts w:ascii="Arial" w:hAnsi="Arial" w:cs="Arial"/>
          <w:color w:val="auto"/>
        </w:rPr>
      </w:pPr>
      <w:r>
        <w:rPr>
          <w:rFonts w:ascii="Arial" w:hAnsi="Arial" w:cs="Arial"/>
          <w:color w:val="auto"/>
        </w:rPr>
        <w:t>Penderels Trust</w:t>
      </w:r>
      <w:r w:rsidR="00511A0F" w:rsidRPr="00511A0F">
        <w:rPr>
          <w:rFonts w:ascii="Arial" w:hAnsi="Arial" w:cs="Arial"/>
          <w:color w:val="auto"/>
        </w:rPr>
        <w:t xml:space="preserve"> receives notification from DWP that Appointeeship is </w:t>
      </w:r>
      <w:proofErr w:type="gramStart"/>
      <w:r w:rsidR="00511A0F" w:rsidRPr="00511A0F">
        <w:rPr>
          <w:rFonts w:ascii="Arial" w:hAnsi="Arial" w:cs="Arial"/>
          <w:color w:val="auto"/>
        </w:rPr>
        <w:t>active</w:t>
      </w:r>
      <w:proofErr w:type="gramEnd"/>
      <w:r w:rsidR="00511A0F" w:rsidRPr="00511A0F">
        <w:rPr>
          <w:rFonts w:ascii="Arial" w:hAnsi="Arial" w:cs="Arial"/>
          <w:color w:val="auto"/>
        </w:rPr>
        <w:t xml:space="preserve"> </w:t>
      </w:r>
    </w:p>
    <w:p w14:paraId="5386ED56" w14:textId="77777777" w:rsidR="00511A0F" w:rsidRPr="00511A0F" w:rsidRDefault="00511A0F" w:rsidP="00D94D47">
      <w:pPr>
        <w:pStyle w:val="Default"/>
        <w:rPr>
          <w:rFonts w:ascii="Arial" w:hAnsi="Arial" w:cs="Arial"/>
          <w:color w:val="auto"/>
        </w:rPr>
      </w:pPr>
    </w:p>
    <w:p w14:paraId="7A4BD674" w14:textId="35491288" w:rsidR="00511A0F" w:rsidRDefault="00511A0F" w:rsidP="00D94D47">
      <w:pPr>
        <w:pStyle w:val="Default"/>
        <w:rPr>
          <w:rFonts w:ascii="Arial" w:hAnsi="Arial" w:cs="Arial"/>
          <w:color w:val="auto"/>
        </w:rPr>
      </w:pPr>
      <w:r w:rsidRPr="00511A0F">
        <w:rPr>
          <w:rFonts w:ascii="Arial" w:hAnsi="Arial" w:cs="Arial"/>
          <w:color w:val="auto"/>
        </w:rPr>
        <w:t xml:space="preserve">(This is usually when </w:t>
      </w:r>
      <w:r w:rsidR="00AC1B50">
        <w:rPr>
          <w:rFonts w:ascii="Arial" w:hAnsi="Arial" w:cs="Arial"/>
          <w:color w:val="auto"/>
        </w:rPr>
        <w:t xml:space="preserve">Penderels Trust </w:t>
      </w:r>
      <w:r w:rsidRPr="00511A0F">
        <w:rPr>
          <w:rFonts w:ascii="Arial" w:hAnsi="Arial" w:cs="Arial"/>
          <w:color w:val="auto"/>
        </w:rPr>
        <w:t>receive</w:t>
      </w:r>
      <w:r w:rsidR="002E7957">
        <w:rPr>
          <w:rFonts w:ascii="Arial" w:hAnsi="Arial" w:cs="Arial"/>
          <w:color w:val="auto"/>
        </w:rPr>
        <w:t>s</w:t>
      </w:r>
      <w:r w:rsidRPr="00511A0F">
        <w:rPr>
          <w:rFonts w:ascii="Arial" w:hAnsi="Arial" w:cs="Arial"/>
          <w:color w:val="auto"/>
        </w:rPr>
        <w:t xml:space="preserve"> </w:t>
      </w:r>
      <w:r w:rsidR="00AC1B50">
        <w:rPr>
          <w:rFonts w:ascii="Arial" w:hAnsi="Arial" w:cs="Arial"/>
          <w:color w:val="auto"/>
        </w:rPr>
        <w:t xml:space="preserve">the </w:t>
      </w:r>
      <w:r w:rsidR="007145D4">
        <w:rPr>
          <w:rFonts w:ascii="Arial" w:hAnsi="Arial" w:cs="Arial"/>
          <w:color w:val="auto"/>
        </w:rPr>
        <w:t>s</w:t>
      </w:r>
      <w:r w:rsidR="00855506">
        <w:rPr>
          <w:rFonts w:ascii="Arial" w:hAnsi="Arial" w:cs="Arial"/>
          <w:color w:val="auto"/>
        </w:rPr>
        <w:t>ervice user</w:t>
      </w:r>
      <w:r w:rsidR="00CC0A1D">
        <w:rPr>
          <w:rFonts w:ascii="Arial" w:hAnsi="Arial" w:cs="Arial"/>
          <w:color w:val="auto"/>
        </w:rPr>
        <w:t>’s</w:t>
      </w:r>
      <w:r w:rsidRPr="00511A0F">
        <w:rPr>
          <w:rFonts w:ascii="Arial" w:hAnsi="Arial" w:cs="Arial"/>
          <w:color w:val="auto"/>
        </w:rPr>
        <w:t xml:space="preserve"> </w:t>
      </w:r>
      <w:r w:rsidR="00AC1B50">
        <w:rPr>
          <w:rFonts w:ascii="Arial" w:hAnsi="Arial" w:cs="Arial"/>
          <w:color w:val="auto"/>
        </w:rPr>
        <w:t xml:space="preserve">benefits into their </w:t>
      </w:r>
      <w:r w:rsidRPr="00511A0F">
        <w:rPr>
          <w:rFonts w:ascii="Arial" w:hAnsi="Arial" w:cs="Arial"/>
          <w:color w:val="auto"/>
        </w:rPr>
        <w:t>bank account after BF56 form submitted to DWP</w:t>
      </w:r>
      <w:r w:rsidR="00AC1B50">
        <w:rPr>
          <w:rFonts w:ascii="Arial" w:hAnsi="Arial" w:cs="Arial"/>
          <w:color w:val="auto"/>
        </w:rPr>
        <w:t xml:space="preserve">, this can take </w:t>
      </w:r>
      <w:proofErr w:type="gramStart"/>
      <w:r w:rsidR="00AC1B50">
        <w:rPr>
          <w:rFonts w:ascii="Arial" w:hAnsi="Arial" w:cs="Arial"/>
          <w:color w:val="auto"/>
        </w:rPr>
        <w:t>a number of</w:t>
      </w:r>
      <w:proofErr w:type="gramEnd"/>
      <w:r w:rsidR="00AC1B50">
        <w:rPr>
          <w:rFonts w:ascii="Arial" w:hAnsi="Arial" w:cs="Arial"/>
          <w:color w:val="auto"/>
        </w:rPr>
        <w:t xml:space="preserve"> weeks</w:t>
      </w:r>
      <w:r w:rsidR="007145D4">
        <w:rPr>
          <w:rFonts w:ascii="Arial" w:hAnsi="Arial" w:cs="Arial"/>
          <w:color w:val="auto"/>
        </w:rPr>
        <w:t>, with formal notification in the form of the BF57 taking longer.</w:t>
      </w:r>
      <w:r w:rsidRPr="00511A0F">
        <w:rPr>
          <w:rFonts w:ascii="Arial" w:hAnsi="Arial" w:cs="Arial"/>
          <w:color w:val="auto"/>
        </w:rPr>
        <w:t xml:space="preserve">) </w:t>
      </w:r>
    </w:p>
    <w:p w14:paraId="4A6F14A7" w14:textId="77777777" w:rsidR="00AC1B50" w:rsidRPr="00511A0F" w:rsidRDefault="00AC1B50" w:rsidP="00D94D47">
      <w:pPr>
        <w:pStyle w:val="Default"/>
        <w:rPr>
          <w:rFonts w:ascii="Arial" w:hAnsi="Arial" w:cs="Arial"/>
          <w:color w:val="auto"/>
        </w:rPr>
      </w:pPr>
    </w:p>
    <w:p w14:paraId="4AEAC55C" w14:textId="58148CEE" w:rsidR="00D94D47" w:rsidRPr="00D94D47" w:rsidRDefault="00AC1B50" w:rsidP="00D94D47">
      <w:pPr>
        <w:pStyle w:val="Default"/>
        <w:rPr>
          <w:rFonts w:ascii="Arial" w:hAnsi="Arial" w:cs="Arial"/>
          <w:b/>
          <w:bCs/>
          <w:color w:val="auto"/>
        </w:rPr>
      </w:pPr>
      <w:r>
        <w:rPr>
          <w:rFonts w:ascii="Arial" w:hAnsi="Arial" w:cs="Arial"/>
          <w:b/>
          <w:bCs/>
          <w:color w:val="auto"/>
        </w:rPr>
        <w:t>E</w:t>
      </w:r>
      <w:r w:rsidR="00290A78">
        <w:rPr>
          <w:rFonts w:ascii="Arial" w:hAnsi="Arial" w:cs="Arial"/>
          <w:b/>
          <w:bCs/>
          <w:color w:val="auto"/>
        </w:rPr>
        <w:t>ssential information required for</w:t>
      </w:r>
      <w:r>
        <w:rPr>
          <w:rFonts w:ascii="Arial" w:hAnsi="Arial" w:cs="Arial"/>
          <w:b/>
          <w:bCs/>
          <w:color w:val="auto"/>
        </w:rPr>
        <w:t xml:space="preserve"> the </w:t>
      </w:r>
      <w:proofErr w:type="gramStart"/>
      <w:r>
        <w:rPr>
          <w:rFonts w:ascii="Arial" w:hAnsi="Arial" w:cs="Arial"/>
          <w:b/>
          <w:bCs/>
          <w:color w:val="auto"/>
        </w:rPr>
        <w:t>appointeeship</w:t>
      </w:r>
      <w:proofErr w:type="gramEnd"/>
    </w:p>
    <w:p w14:paraId="4FEB2794" w14:textId="77777777" w:rsidR="00AC1B50" w:rsidRDefault="00AC1B50" w:rsidP="00D94D47">
      <w:pPr>
        <w:pStyle w:val="Default"/>
        <w:numPr>
          <w:ilvl w:val="0"/>
          <w:numId w:val="3"/>
        </w:numPr>
        <w:spacing w:after="21"/>
        <w:ind w:left="284" w:hanging="284"/>
        <w:rPr>
          <w:rFonts w:ascii="Arial" w:hAnsi="Arial" w:cs="Arial"/>
          <w:color w:val="auto"/>
        </w:rPr>
      </w:pPr>
      <w:r>
        <w:rPr>
          <w:rFonts w:ascii="Arial" w:hAnsi="Arial" w:cs="Arial"/>
          <w:color w:val="auto"/>
        </w:rPr>
        <w:t>A form of evidence that the appointeeship is required (MCA, signed consent, revoking letter from the current appointee).</w:t>
      </w:r>
    </w:p>
    <w:p w14:paraId="0B5A3142" w14:textId="77777777" w:rsidR="00511A0F" w:rsidRPr="00511A0F" w:rsidRDefault="00511A0F" w:rsidP="00D94D47">
      <w:pPr>
        <w:pStyle w:val="Default"/>
        <w:numPr>
          <w:ilvl w:val="0"/>
          <w:numId w:val="3"/>
        </w:numPr>
        <w:spacing w:after="21"/>
        <w:ind w:left="284" w:hanging="284"/>
        <w:rPr>
          <w:rFonts w:ascii="Arial" w:hAnsi="Arial" w:cs="Arial"/>
          <w:color w:val="auto"/>
        </w:rPr>
      </w:pPr>
      <w:r w:rsidRPr="00511A0F">
        <w:rPr>
          <w:rFonts w:ascii="Arial" w:hAnsi="Arial" w:cs="Arial"/>
          <w:color w:val="auto"/>
        </w:rPr>
        <w:t xml:space="preserve">Utility bills (gas, electricity, water, telephone, internet) </w:t>
      </w:r>
    </w:p>
    <w:p w14:paraId="1E207850" w14:textId="77777777" w:rsidR="00511A0F" w:rsidRPr="00511A0F" w:rsidRDefault="00FE15D7" w:rsidP="00D94D47">
      <w:pPr>
        <w:pStyle w:val="Default"/>
        <w:numPr>
          <w:ilvl w:val="0"/>
          <w:numId w:val="3"/>
        </w:numPr>
        <w:spacing w:after="21"/>
        <w:ind w:left="284" w:hanging="284"/>
        <w:rPr>
          <w:rFonts w:ascii="Arial" w:hAnsi="Arial" w:cs="Arial"/>
          <w:color w:val="auto"/>
        </w:rPr>
      </w:pPr>
      <w:r>
        <w:rPr>
          <w:rFonts w:ascii="Arial" w:hAnsi="Arial" w:cs="Arial"/>
          <w:color w:val="auto"/>
        </w:rPr>
        <w:t>Rent/</w:t>
      </w:r>
      <w:r w:rsidR="007145D4">
        <w:rPr>
          <w:rFonts w:ascii="Arial" w:hAnsi="Arial" w:cs="Arial"/>
          <w:color w:val="auto"/>
        </w:rPr>
        <w:t>Mortgage a</w:t>
      </w:r>
      <w:r w:rsidR="00511A0F" w:rsidRPr="00511A0F">
        <w:rPr>
          <w:rFonts w:ascii="Arial" w:hAnsi="Arial" w:cs="Arial"/>
          <w:color w:val="auto"/>
        </w:rPr>
        <w:t>ccount</w:t>
      </w:r>
      <w:r w:rsidR="007145D4">
        <w:rPr>
          <w:rFonts w:ascii="Arial" w:hAnsi="Arial" w:cs="Arial"/>
          <w:color w:val="auto"/>
        </w:rPr>
        <w:t xml:space="preserve"> details (housing a</w:t>
      </w:r>
      <w:r>
        <w:rPr>
          <w:rFonts w:ascii="Arial" w:hAnsi="Arial" w:cs="Arial"/>
          <w:color w:val="auto"/>
        </w:rPr>
        <w:t>ssociation, m</w:t>
      </w:r>
      <w:r w:rsidR="00511A0F" w:rsidRPr="00511A0F">
        <w:rPr>
          <w:rFonts w:ascii="Arial" w:hAnsi="Arial" w:cs="Arial"/>
          <w:color w:val="auto"/>
        </w:rPr>
        <w:t>ortgage</w:t>
      </w:r>
      <w:r>
        <w:rPr>
          <w:rFonts w:ascii="Arial" w:hAnsi="Arial" w:cs="Arial"/>
          <w:color w:val="auto"/>
        </w:rPr>
        <w:t xml:space="preserve"> provider</w:t>
      </w:r>
      <w:r w:rsidR="00511A0F" w:rsidRPr="00511A0F">
        <w:rPr>
          <w:rFonts w:ascii="Arial" w:hAnsi="Arial" w:cs="Arial"/>
          <w:color w:val="auto"/>
        </w:rPr>
        <w:t xml:space="preserve">) </w:t>
      </w:r>
    </w:p>
    <w:p w14:paraId="5EB4458A" w14:textId="7B13D065" w:rsidR="00511A0F" w:rsidRPr="00511A0F" w:rsidRDefault="00511A0F" w:rsidP="00D94D47">
      <w:pPr>
        <w:pStyle w:val="Default"/>
        <w:numPr>
          <w:ilvl w:val="0"/>
          <w:numId w:val="3"/>
        </w:numPr>
        <w:spacing w:after="21"/>
        <w:ind w:left="284" w:hanging="284"/>
        <w:rPr>
          <w:rFonts w:ascii="Arial" w:hAnsi="Arial" w:cs="Arial"/>
          <w:color w:val="auto"/>
        </w:rPr>
      </w:pPr>
      <w:r w:rsidRPr="00511A0F">
        <w:rPr>
          <w:rFonts w:ascii="Arial" w:hAnsi="Arial" w:cs="Arial"/>
          <w:color w:val="auto"/>
        </w:rPr>
        <w:t>Care Fees (local authority, care provider, meal</w:t>
      </w:r>
      <w:r w:rsidR="002E7957">
        <w:rPr>
          <w:rFonts w:ascii="Arial" w:hAnsi="Arial" w:cs="Arial"/>
          <w:color w:val="auto"/>
        </w:rPr>
        <w:t xml:space="preserve"> delivery service</w:t>
      </w:r>
      <w:r w:rsidRPr="00511A0F">
        <w:rPr>
          <w:rFonts w:ascii="Arial" w:hAnsi="Arial" w:cs="Arial"/>
          <w:color w:val="auto"/>
        </w:rPr>
        <w:t xml:space="preserve"> etc.) </w:t>
      </w:r>
    </w:p>
    <w:p w14:paraId="44DCACFA" w14:textId="77777777" w:rsidR="00511A0F" w:rsidRPr="00511A0F" w:rsidRDefault="00511A0F" w:rsidP="00D94D47">
      <w:pPr>
        <w:pStyle w:val="Default"/>
        <w:numPr>
          <w:ilvl w:val="0"/>
          <w:numId w:val="3"/>
        </w:numPr>
        <w:spacing w:after="21"/>
        <w:ind w:left="284" w:hanging="284"/>
        <w:rPr>
          <w:rFonts w:ascii="Arial" w:hAnsi="Arial" w:cs="Arial"/>
          <w:color w:val="auto"/>
        </w:rPr>
      </w:pPr>
      <w:r w:rsidRPr="00511A0F">
        <w:rPr>
          <w:rFonts w:ascii="Arial" w:hAnsi="Arial" w:cs="Arial"/>
          <w:color w:val="auto"/>
        </w:rPr>
        <w:t xml:space="preserve">Bank Account Details (if funds are to be paid into existing account) </w:t>
      </w:r>
    </w:p>
    <w:p w14:paraId="60E4D799" w14:textId="77777777" w:rsidR="00511A0F" w:rsidRPr="00511A0F" w:rsidRDefault="00511A0F" w:rsidP="00D94D47">
      <w:pPr>
        <w:pStyle w:val="Default"/>
        <w:numPr>
          <w:ilvl w:val="0"/>
          <w:numId w:val="3"/>
        </w:numPr>
        <w:spacing w:after="21"/>
        <w:ind w:left="284" w:hanging="284"/>
        <w:rPr>
          <w:rFonts w:ascii="Arial" w:hAnsi="Arial" w:cs="Arial"/>
          <w:color w:val="auto"/>
        </w:rPr>
      </w:pPr>
      <w:r w:rsidRPr="00511A0F">
        <w:rPr>
          <w:rFonts w:ascii="Arial" w:hAnsi="Arial" w:cs="Arial"/>
          <w:color w:val="auto"/>
        </w:rPr>
        <w:lastRenderedPageBreak/>
        <w:t xml:space="preserve">Insurances (home contents, life policies, funeral plans etc.) </w:t>
      </w:r>
    </w:p>
    <w:p w14:paraId="462FEE2F" w14:textId="77777777" w:rsidR="00511A0F" w:rsidRPr="00511A0F" w:rsidRDefault="00511A0F" w:rsidP="00D94D47">
      <w:pPr>
        <w:pStyle w:val="Default"/>
        <w:numPr>
          <w:ilvl w:val="0"/>
          <w:numId w:val="3"/>
        </w:numPr>
        <w:ind w:left="284" w:hanging="284"/>
        <w:rPr>
          <w:rFonts w:ascii="Arial" w:hAnsi="Arial" w:cs="Arial"/>
          <w:color w:val="auto"/>
        </w:rPr>
      </w:pPr>
      <w:r w:rsidRPr="00511A0F">
        <w:rPr>
          <w:rFonts w:ascii="Arial" w:hAnsi="Arial" w:cs="Arial"/>
          <w:color w:val="auto"/>
        </w:rPr>
        <w:t xml:space="preserve">DWP Correspondence (DLA, ESA, PIP, Pension Letters etc.) </w:t>
      </w:r>
    </w:p>
    <w:p w14:paraId="37D1669A" w14:textId="77777777" w:rsidR="00511A0F" w:rsidRPr="00511A0F" w:rsidRDefault="00511A0F" w:rsidP="00D94D47">
      <w:pPr>
        <w:pStyle w:val="Default"/>
        <w:rPr>
          <w:rFonts w:ascii="Arial" w:hAnsi="Arial" w:cs="Arial"/>
          <w:color w:val="auto"/>
        </w:rPr>
      </w:pPr>
    </w:p>
    <w:p w14:paraId="775A0080" w14:textId="77777777" w:rsidR="00AC1B50" w:rsidRDefault="00AC1B50" w:rsidP="00D94D47">
      <w:pPr>
        <w:pStyle w:val="Default"/>
        <w:rPr>
          <w:rFonts w:ascii="Arial" w:hAnsi="Arial" w:cs="Arial"/>
          <w:b/>
          <w:bCs/>
          <w:color w:val="auto"/>
        </w:rPr>
      </w:pPr>
      <w:r>
        <w:rPr>
          <w:rFonts w:ascii="Arial" w:hAnsi="Arial" w:cs="Arial"/>
          <w:b/>
          <w:bCs/>
          <w:color w:val="auto"/>
        </w:rPr>
        <w:t>4. Forward Planning Requirement</w:t>
      </w:r>
    </w:p>
    <w:p w14:paraId="52D2378B" w14:textId="77777777" w:rsidR="00511A0F" w:rsidRPr="00AC1B50" w:rsidRDefault="00511A0F" w:rsidP="00D94D47">
      <w:pPr>
        <w:pStyle w:val="Default"/>
        <w:rPr>
          <w:rFonts w:ascii="Arial" w:hAnsi="Arial" w:cs="Arial"/>
          <w:b/>
          <w:bCs/>
          <w:color w:val="auto"/>
        </w:rPr>
      </w:pPr>
      <w:r w:rsidRPr="00511A0F">
        <w:rPr>
          <w:rFonts w:ascii="Arial" w:hAnsi="Arial" w:cs="Arial"/>
          <w:b/>
          <w:bCs/>
          <w:color w:val="auto"/>
        </w:rPr>
        <w:t xml:space="preserve"> </w:t>
      </w:r>
    </w:p>
    <w:p w14:paraId="3A19CB2C" w14:textId="7186D479" w:rsidR="00FE15D7" w:rsidRDefault="00511A0F" w:rsidP="00D94D47">
      <w:pPr>
        <w:pStyle w:val="Default"/>
        <w:rPr>
          <w:rFonts w:ascii="Arial" w:hAnsi="Arial" w:cs="Arial"/>
          <w:color w:val="auto"/>
        </w:rPr>
      </w:pPr>
      <w:r w:rsidRPr="00511A0F">
        <w:rPr>
          <w:rFonts w:ascii="Arial" w:hAnsi="Arial" w:cs="Arial"/>
          <w:color w:val="auto"/>
        </w:rPr>
        <w:t xml:space="preserve">As mentioned earlier in this document because the referrals made for the Appointeeship service are for adults that are likely to </w:t>
      </w:r>
      <w:r w:rsidR="007145D4">
        <w:rPr>
          <w:rFonts w:ascii="Arial" w:hAnsi="Arial" w:cs="Arial"/>
          <w:color w:val="auto"/>
        </w:rPr>
        <w:t>lack capacity in some form</w:t>
      </w:r>
      <w:r w:rsidR="00FE15D7">
        <w:rPr>
          <w:rFonts w:ascii="Arial" w:hAnsi="Arial" w:cs="Arial"/>
          <w:color w:val="auto"/>
        </w:rPr>
        <w:t>,</w:t>
      </w:r>
      <w:r w:rsidRPr="00511A0F">
        <w:rPr>
          <w:rFonts w:ascii="Arial" w:hAnsi="Arial" w:cs="Arial"/>
          <w:color w:val="auto"/>
        </w:rPr>
        <w:t xml:space="preserve"> it is vital that an element of forward </w:t>
      </w:r>
      <w:r w:rsidR="007145D4">
        <w:rPr>
          <w:rFonts w:ascii="Arial" w:hAnsi="Arial" w:cs="Arial"/>
          <w:color w:val="auto"/>
        </w:rPr>
        <w:t>planning</w:t>
      </w:r>
      <w:r w:rsidRPr="00511A0F">
        <w:rPr>
          <w:rFonts w:ascii="Arial" w:hAnsi="Arial" w:cs="Arial"/>
          <w:color w:val="auto"/>
        </w:rPr>
        <w:t xml:space="preserve"> is adopted from the outset. </w:t>
      </w:r>
      <w:r w:rsidR="00FE15D7">
        <w:rPr>
          <w:rFonts w:ascii="Arial" w:hAnsi="Arial" w:cs="Arial"/>
          <w:color w:val="auto"/>
        </w:rPr>
        <w:t xml:space="preserve">For example, ensuring the </w:t>
      </w:r>
      <w:r w:rsidR="007145D4">
        <w:rPr>
          <w:rFonts w:ascii="Arial" w:hAnsi="Arial" w:cs="Arial"/>
          <w:color w:val="auto"/>
        </w:rPr>
        <w:t>s</w:t>
      </w:r>
      <w:r w:rsidR="00855506">
        <w:rPr>
          <w:rFonts w:ascii="Arial" w:hAnsi="Arial" w:cs="Arial"/>
          <w:color w:val="auto"/>
        </w:rPr>
        <w:t>ervice user</w:t>
      </w:r>
      <w:r w:rsidR="00FE15D7">
        <w:rPr>
          <w:rFonts w:ascii="Arial" w:hAnsi="Arial" w:cs="Arial"/>
          <w:color w:val="auto"/>
        </w:rPr>
        <w:t xml:space="preserve"> will have access to sufficient funds in the transition period whilst benefits are being transferred to Penderels Trust.</w:t>
      </w:r>
    </w:p>
    <w:p w14:paraId="0A9426F0" w14:textId="77777777" w:rsidR="00AC1B50" w:rsidRDefault="00AC1B50" w:rsidP="00D94D47">
      <w:pPr>
        <w:pStyle w:val="Default"/>
        <w:rPr>
          <w:rFonts w:ascii="Arial" w:hAnsi="Arial" w:cs="Arial"/>
          <w:color w:val="auto"/>
        </w:rPr>
      </w:pPr>
    </w:p>
    <w:p w14:paraId="70A67164" w14:textId="77777777" w:rsidR="00AC1B50" w:rsidRDefault="000065F6" w:rsidP="00D94D47">
      <w:pPr>
        <w:pStyle w:val="Default"/>
        <w:rPr>
          <w:rFonts w:ascii="Arial" w:hAnsi="Arial" w:cs="Arial"/>
          <w:color w:val="auto"/>
        </w:rPr>
      </w:pPr>
      <w:r>
        <w:rPr>
          <w:rFonts w:ascii="Arial" w:hAnsi="Arial" w:cs="Arial"/>
          <w:color w:val="auto"/>
        </w:rPr>
        <w:t xml:space="preserve">Please note </w:t>
      </w:r>
      <w:r w:rsidR="00FE15D7">
        <w:rPr>
          <w:rFonts w:ascii="Arial" w:hAnsi="Arial" w:cs="Arial"/>
          <w:color w:val="auto"/>
        </w:rPr>
        <w:t xml:space="preserve">that </w:t>
      </w:r>
      <w:r>
        <w:rPr>
          <w:rFonts w:ascii="Arial" w:hAnsi="Arial" w:cs="Arial"/>
          <w:color w:val="auto"/>
        </w:rPr>
        <w:t>w</w:t>
      </w:r>
      <w:r w:rsidR="00AC1B50">
        <w:rPr>
          <w:rFonts w:ascii="Arial" w:hAnsi="Arial" w:cs="Arial"/>
          <w:color w:val="auto"/>
        </w:rPr>
        <w:t xml:space="preserve">e cannot </w:t>
      </w:r>
      <w:r>
        <w:rPr>
          <w:rFonts w:ascii="Arial" w:hAnsi="Arial" w:cs="Arial"/>
          <w:color w:val="auto"/>
        </w:rPr>
        <w:t xml:space="preserve">under any circumstances </w:t>
      </w:r>
      <w:r w:rsidR="00AC1B50">
        <w:rPr>
          <w:rFonts w:ascii="Arial" w:hAnsi="Arial" w:cs="Arial"/>
          <w:color w:val="auto"/>
        </w:rPr>
        <w:t>act for an individual until we are made appointee</w:t>
      </w:r>
      <w:r>
        <w:rPr>
          <w:rFonts w:ascii="Arial" w:hAnsi="Arial" w:cs="Arial"/>
          <w:color w:val="auto"/>
        </w:rPr>
        <w:t xml:space="preserve">. This means we cannot complete any housing benefit or other benefit </w:t>
      </w:r>
      <w:proofErr w:type="gramStart"/>
      <w:r>
        <w:rPr>
          <w:rFonts w:ascii="Arial" w:hAnsi="Arial" w:cs="Arial"/>
          <w:color w:val="auto"/>
        </w:rPr>
        <w:t>forms,</w:t>
      </w:r>
      <w:proofErr w:type="gramEnd"/>
      <w:r>
        <w:rPr>
          <w:rFonts w:ascii="Arial" w:hAnsi="Arial" w:cs="Arial"/>
          <w:color w:val="auto"/>
        </w:rPr>
        <w:t xml:space="preserve"> we cannot pay any bills, we cannot provide the </w:t>
      </w:r>
      <w:r w:rsidR="007145D4">
        <w:rPr>
          <w:rFonts w:ascii="Arial" w:hAnsi="Arial" w:cs="Arial"/>
          <w:color w:val="auto"/>
        </w:rPr>
        <w:t>s</w:t>
      </w:r>
      <w:r w:rsidR="00855506">
        <w:rPr>
          <w:rFonts w:ascii="Arial" w:hAnsi="Arial" w:cs="Arial"/>
          <w:color w:val="auto"/>
        </w:rPr>
        <w:t>ervice user</w:t>
      </w:r>
      <w:r>
        <w:rPr>
          <w:rFonts w:ascii="Arial" w:hAnsi="Arial" w:cs="Arial"/>
          <w:color w:val="auto"/>
        </w:rPr>
        <w:t xml:space="preserve"> with any money and we cannot give any advice in relation to the </w:t>
      </w:r>
      <w:r w:rsidR="007145D4">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Pr>
          <w:rFonts w:ascii="Arial" w:hAnsi="Arial" w:cs="Arial"/>
          <w:color w:val="auto"/>
        </w:rPr>
        <w:t xml:space="preserve"> circumstances.</w:t>
      </w:r>
    </w:p>
    <w:p w14:paraId="3C590FFA" w14:textId="77777777" w:rsidR="00AC1B50" w:rsidRDefault="00AC1B50" w:rsidP="00D94D47">
      <w:pPr>
        <w:pStyle w:val="Default"/>
        <w:rPr>
          <w:rFonts w:ascii="Arial" w:hAnsi="Arial" w:cs="Arial"/>
          <w:color w:val="auto"/>
        </w:rPr>
      </w:pPr>
    </w:p>
    <w:p w14:paraId="3FC6AD08" w14:textId="77777777" w:rsidR="000065F6" w:rsidRDefault="00AC1B50" w:rsidP="00D94D47">
      <w:pPr>
        <w:pStyle w:val="Default"/>
        <w:rPr>
          <w:rFonts w:ascii="Arial" w:hAnsi="Arial" w:cs="Arial"/>
          <w:b/>
          <w:bCs/>
          <w:color w:val="auto"/>
        </w:rPr>
      </w:pPr>
      <w:r>
        <w:rPr>
          <w:rFonts w:ascii="Arial" w:hAnsi="Arial" w:cs="Arial"/>
          <w:color w:val="auto"/>
        </w:rPr>
        <w:t xml:space="preserve"> </w:t>
      </w:r>
      <w:r w:rsidR="000065F6">
        <w:rPr>
          <w:rFonts w:ascii="Arial" w:hAnsi="Arial" w:cs="Arial"/>
          <w:b/>
          <w:bCs/>
          <w:color w:val="auto"/>
        </w:rPr>
        <w:t>5</w:t>
      </w:r>
      <w:r w:rsidR="00511A0F" w:rsidRPr="00511A0F">
        <w:rPr>
          <w:rFonts w:ascii="Arial" w:hAnsi="Arial" w:cs="Arial"/>
          <w:b/>
          <w:bCs/>
          <w:color w:val="auto"/>
        </w:rPr>
        <w:t>. S</w:t>
      </w:r>
      <w:r w:rsidR="000065F6">
        <w:rPr>
          <w:rFonts w:ascii="Arial" w:hAnsi="Arial" w:cs="Arial"/>
          <w:b/>
          <w:bCs/>
          <w:color w:val="auto"/>
        </w:rPr>
        <w:t>ervice costs</w:t>
      </w:r>
    </w:p>
    <w:p w14:paraId="43E8E31F"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585E0695" w14:textId="77777777" w:rsidR="00511A0F" w:rsidRPr="00511A0F" w:rsidRDefault="00511A0F" w:rsidP="00D94D47">
      <w:pPr>
        <w:pStyle w:val="Default"/>
        <w:rPr>
          <w:rFonts w:ascii="Arial" w:hAnsi="Arial" w:cs="Arial"/>
          <w:color w:val="auto"/>
        </w:rPr>
      </w:pPr>
      <w:r w:rsidRPr="00511A0F">
        <w:rPr>
          <w:rFonts w:ascii="Arial" w:hAnsi="Arial" w:cs="Arial"/>
          <w:color w:val="auto"/>
        </w:rPr>
        <w:t xml:space="preserve">The fees associated with the </w:t>
      </w:r>
      <w:r w:rsidR="007145D4">
        <w:rPr>
          <w:rFonts w:ascii="Arial" w:hAnsi="Arial" w:cs="Arial"/>
          <w:color w:val="auto"/>
        </w:rPr>
        <w:t>Penderels Trust A</w:t>
      </w:r>
      <w:r w:rsidR="000065F6">
        <w:rPr>
          <w:rFonts w:ascii="Arial" w:hAnsi="Arial" w:cs="Arial"/>
          <w:color w:val="auto"/>
        </w:rPr>
        <w:t>ppointeesh</w:t>
      </w:r>
      <w:r w:rsidR="00FE15D7">
        <w:rPr>
          <w:rFonts w:ascii="Arial" w:hAnsi="Arial" w:cs="Arial"/>
          <w:color w:val="auto"/>
        </w:rPr>
        <w:t>ip service are outlined in the Menu of S</w:t>
      </w:r>
      <w:r w:rsidR="000065F6">
        <w:rPr>
          <w:rFonts w:ascii="Arial" w:hAnsi="Arial" w:cs="Arial"/>
          <w:color w:val="auto"/>
        </w:rPr>
        <w:t xml:space="preserve">ervices (attached). Please ensure that the cost of the service will be met prior to referring, particularly if the </w:t>
      </w:r>
      <w:r w:rsidR="007145D4">
        <w:rPr>
          <w:rFonts w:ascii="Arial" w:hAnsi="Arial" w:cs="Arial"/>
          <w:color w:val="auto"/>
        </w:rPr>
        <w:t>s</w:t>
      </w:r>
      <w:r w:rsidR="00855506">
        <w:rPr>
          <w:rFonts w:ascii="Arial" w:hAnsi="Arial" w:cs="Arial"/>
          <w:color w:val="auto"/>
        </w:rPr>
        <w:t>ervice user</w:t>
      </w:r>
      <w:r w:rsidR="000065F6">
        <w:rPr>
          <w:rFonts w:ascii="Arial" w:hAnsi="Arial" w:cs="Arial"/>
          <w:color w:val="auto"/>
        </w:rPr>
        <w:t xml:space="preserve"> is under S117 of the Mental Health Act 1983 or if the </w:t>
      </w:r>
      <w:r w:rsidR="007145D4">
        <w:rPr>
          <w:rFonts w:ascii="Arial" w:hAnsi="Arial" w:cs="Arial"/>
          <w:color w:val="auto"/>
        </w:rPr>
        <w:t>s</w:t>
      </w:r>
      <w:r w:rsidR="00855506">
        <w:rPr>
          <w:rFonts w:ascii="Arial" w:hAnsi="Arial" w:cs="Arial"/>
          <w:color w:val="auto"/>
        </w:rPr>
        <w:t>ervice user</w:t>
      </w:r>
      <w:r w:rsidR="000065F6">
        <w:rPr>
          <w:rFonts w:ascii="Arial" w:hAnsi="Arial" w:cs="Arial"/>
          <w:color w:val="auto"/>
        </w:rPr>
        <w:t xml:space="preserve"> pays a nil contribution towards their care.</w:t>
      </w:r>
    </w:p>
    <w:p w14:paraId="2A2F78AB" w14:textId="77777777" w:rsidR="00511A0F" w:rsidRPr="00511A0F" w:rsidRDefault="00511A0F" w:rsidP="00D94D47">
      <w:pPr>
        <w:pStyle w:val="Default"/>
        <w:rPr>
          <w:rFonts w:ascii="Arial" w:hAnsi="Arial" w:cs="Arial"/>
          <w:color w:val="auto"/>
        </w:rPr>
      </w:pPr>
    </w:p>
    <w:p w14:paraId="7A34F93B" w14:textId="320A4D42" w:rsidR="00511A0F" w:rsidRPr="00511A0F" w:rsidRDefault="000065F6" w:rsidP="00D94D47">
      <w:pPr>
        <w:pStyle w:val="Default"/>
        <w:rPr>
          <w:rFonts w:ascii="Arial" w:hAnsi="Arial" w:cs="Arial"/>
          <w:color w:val="auto"/>
        </w:rPr>
      </w:pPr>
      <w:r>
        <w:rPr>
          <w:rFonts w:ascii="Arial" w:hAnsi="Arial" w:cs="Arial"/>
          <w:color w:val="auto"/>
        </w:rPr>
        <w:t>Penderels Trust</w:t>
      </w:r>
      <w:r w:rsidR="00511A0F" w:rsidRPr="00511A0F">
        <w:rPr>
          <w:rFonts w:ascii="Arial" w:hAnsi="Arial" w:cs="Arial"/>
          <w:color w:val="auto"/>
        </w:rPr>
        <w:t xml:space="preserve"> reserve</w:t>
      </w:r>
      <w:r w:rsidR="00FE15D7">
        <w:rPr>
          <w:rFonts w:ascii="Arial" w:hAnsi="Arial" w:cs="Arial"/>
          <w:color w:val="auto"/>
        </w:rPr>
        <w:t>s</w:t>
      </w:r>
      <w:r w:rsidR="00511A0F" w:rsidRPr="00511A0F">
        <w:rPr>
          <w:rFonts w:ascii="Arial" w:hAnsi="Arial" w:cs="Arial"/>
          <w:color w:val="auto"/>
        </w:rPr>
        <w:t xml:space="preserve"> the right to charge additional fees for services required to support </w:t>
      </w:r>
      <w:r w:rsidR="007145D4">
        <w:rPr>
          <w:rFonts w:ascii="Arial" w:hAnsi="Arial" w:cs="Arial"/>
          <w:color w:val="auto"/>
        </w:rPr>
        <w:t>s</w:t>
      </w:r>
      <w:r w:rsidR="00855506">
        <w:rPr>
          <w:rFonts w:ascii="Arial" w:hAnsi="Arial" w:cs="Arial"/>
          <w:color w:val="auto"/>
        </w:rPr>
        <w:t>ervice user</w:t>
      </w:r>
      <w:r w:rsidR="00511A0F" w:rsidRPr="00511A0F">
        <w:rPr>
          <w:rFonts w:ascii="Arial" w:hAnsi="Arial" w:cs="Arial"/>
          <w:color w:val="auto"/>
        </w:rPr>
        <w:t xml:space="preserve">s outside of our standard </w:t>
      </w:r>
      <w:r>
        <w:rPr>
          <w:rFonts w:ascii="Arial" w:hAnsi="Arial" w:cs="Arial"/>
          <w:color w:val="auto"/>
        </w:rPr>
        <w:t>menu of services</w:t>
      </w:r>
      <w:r w:rsidR="00511A0F" w:rsidRPr="00511A0F">
        <w:rPr>
          <w:rFonts w:ascii="Arial" w:hAnsi="Arial" w:cs="Arial"/>
          <w:color w:val="auto"/>
        </w:rPr>
        <w:t xml:space="preserve">. </w:t>
      </w:r>
      <w:r w:rsidR="00000BC4">
        <w:rPr>
          <w:rFonts w:ascii="Arial" w:hAnsi="Arial" w:cs="Arial"/>
          <w:color w:val="auto"/>
        </w:rPr>
        <w:t xml:space="preserve">Should the </w:t>
      </w:r>
      <w:r w:rsidR="007145D4">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sidR="00000BC4">
        <w:rPr>
          <w:rFonts w:ascii="Arial" w:hAnsi="Arial" w:cs="Arial"/>
          <w:color w:val="auto"/>
        </w:rPr>
        <w:t xml:space="preserve"> needs change </w:t>
      </w:r>
      <w:proofErr w:type="gramStart"/>
      <w:r w:rsidR="00000BC4">
        <w:rPr>
          <w:rFonts w:ascii="Arial" w:hAnsi="Arial" w:cs="Arial"/>
          <w:color w:val="auto"/>
        </w:rPr>
        <w:t>during the course of</w:t>
      </w:r>
      <w:proofErr w:type="gramEnd"/>
      <w:r w:rsidR="00000BC4">
        <w:rPr>
          <w:rFonts w:ascii="Arial" w:hAnsi="Arial" w:cs="Arial"/>
          <w:color w:val="auto"/>
        </w:rPr>
        <w:t xml:space="preserve"> our involvement</w:t>
      </w:r>
      <w:r w:rsidR="002E7957">
        <w:rPr>
          <w:rFonts w:ascii="Arial" w:hAnsi="Arial" w:cs="Arial"/>
          <w:color w:val="auto"/>
        </w:rPr>
        <w:t>,</w:t>
      </w:r>
      <w:r w:rsidR="00000BC4">
        <w:rPr>
          <w:rFonts w:ascii="Arial" w:hAnsi="Arial" w:cs="Arial"/>
          <w:color w:val="auto"/>
        </w:rPr>
        <w:t xml:space="preserve"> Penderels Trust re</w:t>
      </w:r>
      <w:r w:rsidR="002E7957">
        <w:rPr>
          <w:rFonts w:ascii="Arial" w:hAnsi="Arial" w:cs="Arial"/>
          <w:color w:val="auto"/>
        </w:rPr>
        <w:t>serve</w:t>
      </w:r>
      <w:r w:rsidR="00000BC4">
        <w:rPr>
          <w:rFonts w:ascii="Arial" w:hAnsi="Arial" w:cs="Arial"/>
          <w:color w:val="auto"/>
        </w:rPr>
        <w:t xml:space="preserve"> the right to increase or decrease the fees to meet the service user’s needs at the time.</w:t>
      </w:r>
    </w:p>
    <w:p w14:paraId="5D4A46B7" w14:textId="77777777" w:rsidR="00511A0F" w:rsidRPr="00511A0F" w:rsidRDefault="00511A0F" w:rsidP="00D94D47">
      <w:pPr>
        <w:pStyle w:val="Default"/>
        <w:rPr>
          <w:rFonts w:ascii="Arial" w:hAnsi="Arial" w:cs="Arial"/>
          <w:color w:val="auto"/>
        </w:rPr>
      </w:pPr>
    </w:p>
    <w:p w14:paraId="0587C51B" w14:textId="77777777" w:rsidR="000065F6" w:rsidRDefault="000065F6" w:rsidP="00D94D47">
      <w:pPr>
        <w:pStyle w:val="Default"/>
        <w:rPr>
          <w:rFonts w:ascii="Arial" w:hAnsi="Arial" w:cs="Arial"/>
          <w:b/>
          <w:bCs/>
          <w:color w:val="auto"/>
        </w:rPr>
      </w:pPr>
      <w:r>
        <w:rPr>
          <w:rFonts w:ascii="Arial" w:hAnsi="Arial" w:cs="Arial"/>
          <w:b/>
          <w:bCs/>
          <w:color w:val="auto"/>
        </w:rPr>
        <w:t>6. Service user contact</w:t>
      </w:r>
    </w:p>
    <w:p w14:paraId="44A1627E"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7E4C52C3" w14:textId="77777777" w:rsidR="00511A0F" w:rsidRDefault="00511A0F" w:rsidP="00D94D47">
      <w:pPr>
        <w:pStyle w:val="Default"/>
        <w:rPr>
          <w:rFonts w:ascii="Arial" w:hAnsi="Arial" w:cs="Arial"/>
          <w:color w:val="auto"/>
        </w:rPr>
      </w:pPr>
      <w:r w:rsidRPr="00511A0F">
        <w:rPr>
          <w:rFonts w:ascii="Arial" w:hAnsi="Arial" w:cs="Arial"/>
          <w:color w:val="auto"/>
        </w:rPr>
        <w:t xml:space="preserve">We will endeavour to respond to </w:t>
      </w:r>
      <w:r w:rsidR="007145D4">
        <w:rPr>
          <w:rFonts w:ascii="Arial" w:hAnsi="Arial" w:cs="Arial"/>
          <w:color w:val="auto"/>
        </w:rPr>
        <w:t>s</w:t>
      </w:r>
      <w:r w:rsidR="00855506">
        <w:rPr>
          <w:rFonts w:ascii="Arial" w:hAnsi="Arial" w:cs="Arial"/>
          <w:color w:val="auto"/>
        </w:rPr>
        <w:t>ervice user</w:t>
      </w:r>
      <w:r w:rsidR="000065F6">
        <w:rPr>
          <w:rFonts w:ascii="Arial" w:hAnsi="Arial" w:cs="Arial"/>
          <w:color w:val="auto"/>
        </w:rPr>
        <w:t xml:space="preserve"> </w:t>
      </w:r>
      <w:r w:rsidRPr="00511A0F">
        <w:rPr>
          <w:rFonts w:ascii="Arial" w:hAnsi="Arial" w:cs="Arial"/>
          <w:color w:val="auto"/>
        </w:rPr>
        <w:t xml:space="preserve">calls and reasonable contact requests within 48 hours. However, </w:t>
      </w:r>
      <w:proofErr w:type="gramStart"/>
      <w:r w:rsidRPr="00511A0F">
        <w:rPr>
          <w:rFonts w:ascii="Arial" w:hAnsi="Arial" w:cs="Arial"/>
          <w:color w:val="auto"/>
        </w:rPr>
        <w:t>unreasonable</w:t>
      </w:r>
      <w:proofErr w:type="gramEnd"/>
      <w:r w:rsidRPr="00511A0F">
        <w:rPr>
          <w:rFonts w:ascii="Arial" w:hAnsi="Arial" w:cs="Arial"/>
          <w:color w:val="auto"/>
        </w:rPr>
        <w:t xml:space="preserve"> or excessive contact requests will be managed within the context of our workload. In some </w:t>
      </w:r>
      <w:r w:rsidR="001C0667" w:rsidRPr="00511A0F">
        <w:rPr>
          <w:rFonts w:ascii="Arial" w:hAnsi="Arial" w:cs="Arial"/>
          <w:color w:val="auto"/>
        </w:rPr>
        <w:t>instances,</w:t>
      </w:r>
      <w:r w:rsidRPr="00511A0F">
        <w:rPr>
          <w:rFonts w:ascii="Arial" w:hAnsi="Arial" w:cs="Arial"/>
          <w:color w:val="auto"/>
        </w:rPr>
        <w:t xml:space="preserve"> it might be appropriate to ‘allocate’ specific time frames </w:t>
      </w:r>
      <w:r w:rsidR="00FE15D7">
        <w:rPr>
          <w:rFonts w:ascii="Arial" w:hAnsi="Arial" w:cs="Arial"/>
          <w:color w:val="auto"/>
        </w:rPr>
        <w:t>during which</w:t>
      </w:r>
      <w:r w:rsidRPr="00511A0F">
        <w:rPr>
          <w:rFonts w:ascii="Arial" w:hAnsi="Arial" w:cs="Arial"/>
          <w:color w:val="auto"/>
        </w:rPr>
        <w:t xml:space="preserve"> </w:t>
      </w:r>
      <w:r w:rsidR="007145D4">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s are able to contact their named </w:t>
      </w:r>
      <w:r w:rsidR="00FE15D7">
        <w:rPr>
          <w:rFonts w:ascii="Arial" w:hAnsi="Arial" w:cs="Arial"/>
          <w:color w:val="auto"/>
        </w:rPr>
        <w:t>independent living a</w:t>
      </w:r>
      <w:r w:rsidR="001C0667">
        <w:rPr>
          <w:rFonts w:ascii="Arial" w:hAnsi="Arial" w:cs="Arial"/>
          <w:color w:val="auto"/>
        </w:rPr>
        <w:t>dviser</w:t>
      </w:r>
      <w:r w:rsidRPr="00511A0F">
        <w:rPr>
          <w:rFonts w:ascii="Arial" w:hAnsi="Arial" w:cs="Arial"/>
          <w:color w:val="auto"/>
        </w:rPr>
        <w:t xml:space="preserve"> to </w:t>
      </w:r>
      <w:r w:rsidR="00FE15D7">
        <w:rPr>
          <w:rFonts w:ascii="Arial" w:hAnsi="Arial" w:cs="Arial"/>
          <w:color w:val="auto"/>
        </w:rPr>
        <w:t xml:space="preserve">help us </w:t>
      </w:r>
      <w:r w:rsidRPr="00511A0F">
        <w:rPr>
          <w:rFonts w:ascii="Arial" w:hAnsi="Arial" w:cs="Arial"/>
          <w:color w:val="auto"/>
        </w:rPr>
        <w:t xml:space="preserve">manage excess requests sensibly. </w:t>
      </w:r>
    </w:p>
    <w:p w14:paraId="510FFE9F" w14:textId="77777777" w:rsidR="000065F6" w:rsidRPr="00511A0F" w:rsidRDefault="000065F6" w:rsidP="00D94D47">
      <w:pPr>
        <w:pStyle w:val="Default"/>
        <w:rPr>
          <w:rFonts w:ascii="Arial" w:hAnsi="Arial" w:cs="Arial"/>
          <w:color w:val="auto"/>
        </w:rPr>
      </w:pPr>
    </w:p>
    <w:p w14:paraId="6DA7F64C" w14:textId="77777777" w:rsidR="001C0667" w:rsidRDefault="000065F6" w:rsidP="00D94D47">
      <w:pPr>
        <w:pStyle w:val="Default"/>
        <w:rPr>
          <w:rFonts w:ascii="Arial" w:hAnsi="Arial" w:cs="Arial"/>
          <w:b/>
          <w:bCs/>
          <w:color w:val="auto"/>
        </w:rPr>
      </w:pPr>
      <w:r>
        <w:rPr>
          <w:rFonts w:ascii="Arial" w:hAnsi="Arial" w:cs="Arial"/>
          <w:b/>
          <w:bCs/>
          <w:color w:val="auto"/>
        </w:rPr>
        <w:t>7</w:t>
      </w:r>
      <w:r w:rsidR="00511A0F" w:rsidRPr="00511A0F">
        <w:rPr>
          <w:rFonts w:ascii="Arial" w:hAnsi="Arial" w:cs="Arial"/>
          <w:b/>
          <w:bCs/>
          <w:color w:val="auto"/>
        </w:rPr>
        <w:t>. A</w:t>
      </w:r>
      <w:r w:rsidR="001C0667">
        <w:rPr>
          <w:rFonts w:ascii="Arial" w:hAnsi="Arial" w:cs="Arial"/>
          <w:b/>
          <w:bCs/>
          <w:color w:val="auto"/>
        </w:rPr>
        <w:t>busive behaviour</w:t>
      </w:r>
    </w:p>
    <w:p w14:paraId="5FA0A7F6"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31586701" w14:textId="2E210AE7" w:rsidR="001C0667" w:rsidRDefault="00511A0F" w:rsidP="00D94D47">
      <w:pPr>
        <w:pStyle w:val="Default"/>
        <w:rPr>
          <w:rFonts w:ascii="Arial" w:hAnsi="Arial" w:cs="Arial"/>
          <w:color w:val="auto"/>
        </w:rPr>
      </w:pPr>
      <w:r w:rsidRPr="00511A0F">
        <w:rPr>
          <w:rFonts w:ascii="Arial" w:hAnsi="Arial" w:cs="Arial"/>
          <w:color w:val="auto"/>
        </w:rPr>
        <w:t xml:space="preserve">Supporting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s with disabilities and/or challenging behaviour inevitably requires patience and consideration. However, as with any other organisation, we will not accept abusive or disrespectful </w:t>
      </w:r>
      <w:r w:rsidR="001C0667">
        <w:rPr>
          <w:rFonts w:ascii="Arial" w:hAnsi="Arial" w:cs="Arial"/>
          <w:color w:val="auto"/>
        </w:rPr>
        <w:t>behaviour in any form. Behaviour of this nature will result in a behaviour contract being agreed with the individual and if not adhered to</w:t>
      </w:r>
      <w:r w:rsidR="00FE15D7">
        <w:rPr>
          <w:rFonts w:ascii="Arial" w:hAnsi="Arial" w:cs="Arial"/>
          <w:color w:val="auto"/>
        </w:rPr>
        <w:t>,</w:t>
      </w:r>
      <w:r w:rsidR="001C0667">
        <w:rPr>
          <w:rFonts w:ascii="Arial" w:hAnsi="Arial" w:cs="Arial"/>
          <w:color w:val="auto"/>
        </w:rPr>
        <w:t xml:space="preserve"> we </w:t>
      </w:r>
      <w:r w:rsidRPr="00511A0F">
        <w:rPr>
          <w:rFonts w:ascii="Arial" w:hAnsi="Arial" w:cs="Arial"/>
          <w:color w:val="auto"/>
        </w:rPr>
        <w:t xml:space="preserve">will request that </w:t>
      </w:r>
      <w:r w:rsidR="001C0667">
        <w:rPr>
          <w:rFonts w:ascii="Arial" w:hAnsi="Arial" w:cs="Arial"/>
          <w:color w:val="auto"/>
        </w:rPr>
        <w:t xml:space="preserve">all </w:t>
      </w:r>
      <w:r w:rsidRPr="00511A0F">
        <w:rPr>
          <w:rFonts w:ascii="Arial" w:hAnsi="Arial" w:cs="Arial"/>
          <w:color w:val="auto"/>
        </w:rPr>
        <w:t>communication is made via support workers or social workers if direct com</w:t>
      </w:r>
      <w:r w:rsidR="001C0667">
        <w:rPr>
          <w:rFonts w:ascii="Arial" w:hAnsi="Arial" w:cs="Arial"/>
          <w:color w:val="auto"/>
        </w:rPr>
        <w:t xml:space="preserve">munication with the </w:t>
      </w:r>
      <w:r w:rsidR="00EA5AF1">
        <w:rPr>
          <w:rFonts w:ascii="Arial" w:hAnsi="Arial" w:cs="Arial"/>
          <w:color w:val="auto"/>
        </w:rPr>
        <w:t>s</w:t>
      </w:r>
      <w:r w:rsidR="00855506">
        <w:rPr>
          <w:rFonts w:ascii="Arial" w:hAnsi="Arial" w:cs="Arial"/>
          <w:color w:val="auto"/>
        </w:rPr>
        <w:t>ervice user</w:t>
      </w:r>
      <w:r w:rsidR="001C0667">
        <w:rPr>
          <w:rFonts w:ascii="Arial" w:hAnsi="Arial" w:cs="Arial"/>
          <w:color w:val="auto"/>
        </w:rPr>
        <w:t xml:space="preserve"> becomes problematic. </w:t>
      </w:r>
      <w:r w:rsidR="002E7957">
        <w:rPr>
          <w:rFonts w:ascii="Arial" w:hAnsi="Arial" w:cs="Arial"/>
          <w:color w:val="auto"/>
        </w:rPr>
        <w:t>If</w:t>
      </w:r>
      <w:r w:rsidR="001C0667">
        <w:rPr>
          <w:rFonts w:ascii="Arial" w:hAnsi="Arial" w:cs="Arial"/>
          <w:color w:val="auto"/>
        </w:rPr>
        <w:t xml:space="preserve"> abusive behaviour should continue</w:t>
      </w:r>
      <w:r w:rsidR="00FE15D7">
        <w:rPr>
          <w:rFonts w:ascii="Arial" w:hAnsi="Arial" w:cs="Arial"/>
          <w:color w:val="auto"/>
        </w:rPr>
        <w:t>,</w:t>
      </w:r>
      <w:r w:rsidR="001C0667">
        <w:rPr>
          <w:rFonts w:ascii="Arial" w:hAnsi="Arial" w:cs="Arial"/>
          <w:color w:val="auto"/>
        </w:rPr>
        <w:t xml:space="preserve"> we may revoke the appointeeship.</w:t>
      </w:r>
    </w:p>
    <w:p w14:paraId="14ECECA0" w14:textId="77777777" w:rsidR="002E7957" w:rsidRDefault="002E7957" w:rsidP="00D94D47">
      <w:pPr>
        <w:pStyle w:val="Default"/>
        <w:rPr>
          <w:rFonts w:ascii="Arial" w:hAnsi="Arial" w:cs="Arial"/>
          <w:color w:val="auto"/>
        </w:rPr>
      </w:pPr>
    </w:p>
    <w:p w14:paraId="53EA9BB0" w14:textId="77777777" w:rsidR="002E7957" w:rsidRDefault="002E7957" w:rsidP="00D94D47">
      <w:pPr>
        <w:pStyle w:val="Default"/>
        <w:rPr>
          <w:rFonts w:ascii="Arial" w:hAnsi="Arial" w:cs="Arial"/>
          <w:color w:val="auto"/>
        </w:rPr>
      </w:pPr>
    </w:p>
    <w:p w14:paraId="29F666E7" w14:textId="77777777" w:rsidR="000E3BCC" w:rsidRDefault="000E3BCC" w:rsidP="00D94D47">
      <w:pPr>
        <w:pStyle w:val="Default"/>
        <w:rPr>
          <w:rFonts w:ascii="Arial" w:hAnsi="Arial" w:cs="Arial"/>
          <w:color w:val="auto"/>
        </w:rPr>
      </w:pPr>
    </w:p>
    <w:p w14:paraId="79583D5E" w14:textId="77777777" w:rsidR="000E3BCC" w:rsidRDefault="000E3BCC" w:rsidP="00D94D47">
      <w:pPr>
        <w:pStyle w:val="Default"/>
        <w:rPr>
          <w:rFonts w:ascii="Arial" w:hAnsi="Arial" w:cs="Arial"/>
          <w:color w:val="auto"/>
        </w:rPr>
      </w:pPr>
    </w:p>
    <w:p w14:paraId="277454A7" w14:textId="77777777" w:rsidR="001C0667" w:rsidRDefault="001C0667" w:rsidP="00D94D47">
      <w:pPr>
        <w:pStyle w:val="Default"/>
        <w:rPr>
          <w:rFonts w:ascii="Arial" w:hAnsi="Arial" w:cs="Arial"/>
          <w:color w:val="auto"/>
        </w:rPr>
      </w:pPr>
    </w:p>
    <w:p w14:paraId="34E0427E" w14:textId="77777777" w:rsidR="001C0667" w:rsidRDefault="001C0667" w:rsidP="00D94D47">
      <w:pPr>
        <w:pStyle w:val="Default"/>
        <w:rPr>
          <w:rFonts w:ascii="Arial" w:hAnsi="Arial" w:cs="Arial"/>
          <w:b/>
          <w:bCs/>
          <w:color w:val="auto"/>
        </w:rPr>
      </w:pPr>
      <w:r>
        <w:rPr>
          <w:rFonts w:ascii="Arial" w:hAnsi="Arial" w:cs="Arial"/>
          <w:b/>
          <w:bCs/>
          <w:color w:val="auto"/>
        </w:rPr>
        <w:lastRenderedPageBreak/>
        <w:t>8. Protecti</w:t>
      </w:r>
      <w:r w:rsidR="00113618">
        <w:rPr>
          <w:rFonts w:ascii="Arial" w:hAnsi="Arial" w:cs="Arial"/>
          <w:b/>
          <w:bCs/>
          <w:color w:val="auto"/>
        </w:rPr>
        <w:t xml:space="preserve">ng </w:t>
      </w:r>
      <w:r w:rsidR="00EA5AF1">
        <w:rPr>
          <w:rFonts w:ascii="Arial" w:hAnsi="Arial" w:cs="Arial"/>
          <w:b/>
          <w:bCs/>
          <w:color w:val="auto"/>
        </w:rPr>
        <w:t>s</w:t>
      </w:r>
      <w:r w:rsidR="00855506">
        <w:rPr>
          <w:rFonts w:ascii="Arial" w:hAnsi="Arial" w:cs="Arial"/>
          <w:b/>
          <w:bCs/>
          <w:color w:val="auto"/>
        </w:rPr>
        <w:t>ervice user</w:t>
      </w:r>
      <w:r w:rsidR="00FE15D7">
        <w:rPr>
          <w:rFonts w:ascii="Arial" w:hAnsi="Arial" w:cs="Arial"/>
          <w:b/>
          <w:bCs/>
          <w:color w:val="auto"/>
        </w:rPr>
        <w:t>’s</w:t>
      </w:r>
      <w:r w:rsidR="00113618">
        <w:rPr>
          <w:rFonts w:ascii="Arial" w:hAnsi="Arial" w:cs="Arial"/>
          <w:b/>
          <w:bCs/>
          <w:color w:val="auto"/>
        </w:rPr>
        <w:t xml:space="preserve"> personal data and sharing information</w:t>
      </w:r>
    </w:p>
    <w:p w14:paraId="1A639B9D"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7A55A694" w14:textId="55166EB7" w:rsidR="00113618" w:rsidRDefault="00113618" w:rsidP="00D94D47">
      <w:pPr>
        <w:pStyle w:val="Title"/>
        <w:widowControl w:val="0"/>
        <w:jc w:val="left"/>
        <w:rPr>
          <w:rFonts w:cs="Arial"/>
          <w:b w:val="0"/>
          <w:sz w:val="24"/>
          <w:szCs w:val="24"/>
        </w:rPr>
      </w:pPr>
      <w:r w:rsidRPr="00021738">
        <w:rPr>
          <w:rFonts w:cs="Arial"/>
          <w:b w:val="0"/>
          <w:sz w:val="24"/>
          <w:szCs w:val="24"/>
        </w:rPr>
        <w:t xml:space="preserve">The information </w:t>
      </w:r>
      <w:r w:rsidR="00226154">
        <w:rPr>
          <w:rFonts w:cs="Arial"/>
          <w:b w:val="0"/>
          <w:sz w:val="24"/>
          <w:szCs w:val="24"/>
        </w:rPr>
        <w:t>we receive</w:t>
      </w:r>
      <w:r w:rsidRPr="00021738">
        <w:rPr>
          <w:rFonts w:cs="Arial"/>
          <w:b w:val="0"/>
          <w:sz w:val="24"/>
          <w:szCs w:val="24"/>
        </w:rPr>
        <w:t xml:space="preserve"> will be managed in accordance with </w:t>
      </w:r>
      <w:r w:rsidR="00226154">
        <w:rPr>
          <w:rFonts w:cs="Arial"/>
          <w:b w:val="0"/>
          <w:sz w:val="24"/>
          <w:szCs w:val="24"/>
        </w:rPr>
        <w:t>GDPR regulations</w:t>
      </w:r>
      <w:r w:rsidRPr="00021738">
        <w:rPr>
          <w:rFonts w:cs="Arial"/>
          <w:b w:val="0"/>
          <w:sz w:val="24"/>
          <w:szCs w:val="24"/>
        </w:rPr>
        <w:t xml:space="preserve"> </w:t>
      </w:r>
      <w:r w:rsidR="00FE15D7" w:rsidRPr="00EA5AF1">
        <w:rPr>
          <w:rFonts w:cs="Arial"/>
          <w:b w:val="0"/>
          <w:sz w:val="24"/>
          <w:szCs w:val="24"/>
        </w:rPr>
        <w:t>(Data Protection Act 2018</w:t>
      </w:r>
      <w:r w:rsidRPr="00EA5AF1">
        <w:rPr>
          <w:rFonts w:cs="Arial"/>
          <w:b w:val="0"/>
          <w:sz w:val="24"/>
          <w:szCs w:val="24"/>
        </w:rPr>
        <w:t>).</w:t>
      </w:r>
      <w:r>
        <w:rPr>
          <w:rFonts w:cs="Arial"/>
          <w:b w:val="0"/>
          <w:sz w:val="24"/>
          <w:szCs w:val="24"/>
        </w:rPr>
        <w:t xml:space="preserve"> Penderels Trust is </w:t>
      </w:r>
      <w:r w:rsidRPr="00021738">
        <w:rPr>
          <w:rFonts w:cs="Arial"/>
          <w:b w:val="0"/>
          <w:sz w:val="24"/>
          <w:szCs w:val="24"/>
        </w:rPr>
        <w:t>registered with the Information Commissioner</w:t>
      </w:r>
      <w:r w:rsidR="00FE15D7">
        <w:rPr>
          <w:rFonts w:cs="Arial"/>
          <w:b w:val="0"/>
          <w:sz w:val="24"/>
          <w:szCs w:val="24"/>
        </w:rPr>
        <w:t>’</w:t>
      </w:r>
      <w:r w:rsidRPr="00021738">
        <w:rPr>
          <w:rFonts w:cs="Arial"/>
          <w:b w:val="0"/>
          <w:sz w:val="24"/>
          <w:szCs w:val="24"/>
        </w:rPr>
        <w:t>s Office. Our notification reference is Z5664832.</w:t>
      </w:r>
      <w:r w:rsidR="00226154">
        <w:rPr>
          <w:rFonts w:cs="Arial"/>
          <w:b w:val="0"/>
          <w:sz w:val="24"/>
          <w:szCs w:val="24"/>
        </w:rPr>
        <w:t xml:space="preserve"> </w:t>
      </w:r>
      <w:r w:rsidR="00855506">
        <w:rPr>
          <w:rFonts w:cs="Arial"/>
          <w:b w:val="0"/>
          <w:sz w:val="24"/>
          <w:szCs w:val="24"/>
        </w:rPr>
        <w:t>Service user</w:t>
      </w:r>
      <w:r w:rsidR="00FE15D7">
        <w:rPr>
          <w:rFonts w:cs="Arial"/>
          <w:b w:val="0"/>
          <w:sz w:val="24"/>
          <w:szCs w:val="24"/>
        </w:rPr>
        <w:t>’s</w:t>
      </w:r>
      <w:r w:rsidR="00226154">
        <w:rPr>
          <w:rFonts w:cs="Arial"/>
          <w:b w:val="0"/>
          <w:sz w:val="24"/>
          <w:szCs w:val="24"/>
        </w:rPr>
        <w:t xml:space="preserve"> </w:t>
      </w:r>
      <w:r>
        <w:rPr>
          <w:rFonts w:cs="Arial"/>
          <w:b w:val="0"/>
          <w:sz w:val="24"/>
          <w:szCs w:val="24"/>
        </w:rPr>
        <w:t>rights and our responsibilities are outlined in our Data Protection and Privacy Policies, copies of which are available on request.</w:t>
      </w:r>
    </w:p>
    <w:p w14:paraId="42E48615" w14:textId="77777777" w:rsidR="00113618" w:rsidRDefault="00113618" w:rsidP="00D94D47">
      <w:pPr>
        <w:pStyle w:val="Title"/>
        <w:widowControl w:val="0"/>
        <w:ind w:left="792"/>
        <w:jc w:val="left"/>
        <w:rPr>
          <w:rFonts w:cs="Arial"/>
          <w:b w:val="0"/>
          <w:sz w:val="24"/>
          <w:szCs w:val="24"/>
        </w:rPr>
      </w:pPr>
    </w:p>
    <w:p w14:paraId="53F8B975" w14:textId="77777777" w:rsidR="00113618" w:rsidRDefault="00113618" w:rsidP="00D94D47">
      <w:pPr>
        <w:pStyle w:val="Title"/>
        <w:widowControl w:val="0"/>
        <w:jc w:val="left"/>
        <w:rPr>
          <w:rFonts w:cs="Arial"/>
          <w:b w:val="0"/>
          <w:sz w:val="24"/>
          <w:szCs w:val="24"/>
        </w:rPr>
      </w:pPr>
      <w:r>
        <w:rPr>
          <w:rFonts w:cs="Arial"/>
          <w:b w:val="0"/>
          <w:sz w:val="24"/>
          <w:szCs w:val="24"/>
        </w:rPr>
        <w:t xml:space="preserve">Penderels Trust is </w:t>
      </w:r>
      <w:r w:rsidRPr="00021738">
        <w:rPr>
          <w:rFonts w:cs="Arial"/>
          <w:b w:val="0"/>
          <w:sz w:val="24"/>
          <w:szCs w:val="24"/>
        </w:rPr>
        <w:t xml:space="preserve">responsible for the collection, processing, </w:t>
      </w:r>
      <w:proofErr w:type="gramStart"/>
      <w:r w:rsidRPr="00021738">
        <w:rPr>
          <w:rFonts w:cs="Arial"/>
          <w:b w:val="0"/>
          <w:sz w:val="24"/>
          <w:szCs w:val="24"/>
        </w:rPr>
        <w:t>storage</w:t>
      </w:r>
      <w:proofErr w:type="gramEnd"/>
      <w:r w:rsidRPr="00021738">
        <w:rPr>
          <w:rFonts w:cs="Arial"/>
          <w:b w:val="0"/>
          <w:sz w:val="24"/>
          <w:szCs w:val="24"/>
        </w:rPr>
        <w:t xml:space="preserve"> and safe keeping of any personal information (also called </w:t>
      </w:r>
      <w:r>
        <w:rPr>
          <w:rFonts w:cs="Arial"/>
          <w:b w:val="0"/>
          <w:sz w:val="24"/>
          <w:szCs w:val="24"/>
        </w:rPr>
        <w:t>‘</w:t>
      </w:r>
      <w:r w:rsidRPr="00021738">
        <w:rPr>
          <w:rFonts w:cs="Arial"/>
          <w:b w:val="0"/>
          <w:sz w:val="24"/>
          <w:szCs w:val="24"/>
        </w:rPr>
        <w:t>personal data</w:t>
      </w:r>
      <w:r>
        <w:rPr>
          <w:rFonts w:cs="Arial"/>
          <w:b w:val="0"/>
          <w:sz w:val="24"/>
          <w:szCs w:val="24"/>
        </w:rPr>
        <w:t>’</w:t>
      </w:r>
      <w:r w:rsidRPr="00021738">
        <w:rPr>
          <w:rFonts w:cs="Arial"/>
          <w:b w:val="0"/>
          <w:sz w:val="24"/>
          <w:szCs w:val="24"/>
        </w:rPr>
        <w:t>) provide</w:t>
      </w:r>
      <w:r>
        <w:rPr>
          <w:rFonts w:cs="Arial"/>
          <w:b w:val="0"/>
          <w:sz w:val="24"/>
          <w:szCs w:val="24"/>
        </w:rPr>
        <w:t>d</w:t>
      </w:r>
      <w:r w:rsidRPr="00021738">
        <w:rPr>
          <w:rFonts w:cs="Arial"/>
          <w:b w:val="0"/>
          <w:sz w:val="24"/>
          <w:szCs w:val="24"/>
        </w:rPr>
        <w:t xml:space="preserve"> to us</w:t>
      </w:r>
      <w:r>
        <w:rPr>
          <w:rFonts w:cs="Arial"/>
          <w:b w:val="0"/>
          <w:sz w:val="24"/>
          <w:szCs w:val="24"/>
        </w:rPr>
        <w:t xml:space="preserve"> either by </w:t>
      </w:r>
      <w:r w:rsidR="00226154">
        <w:rPr>
          <w:rFonts w:cs="Arial"/>
          <w:b w:val="0"/>
          <w:sz w:val="24"/>
          <w:szCs w:val="24"/>
        </w:rPr>
        <w:t xml:space="preserve">you, the </w:t>
      </w:r>
      <w:r w:rsidR="00EA5AF1">
        <w:rPr>
          <w:rFonts w:cs="Arial"/>
          <w:b w:val="0"/>
          <w:sz w:val="24"/>
          <w:szCs w:val="24"/>
        </w:rPr>
        <w:t>s</w:t>
      </w:r>
      <w:r w:rsidR="00855506">
        <w:rPr>
          <w:rFonts w:cs="Arial"/>
          <w:b w:val="0"/>
          <w:sz w:val="24"/>
          <w:szCs w:val="24"/>
        </w:rPr>
        <w:t>ervice user</w:t>
      </w:r>
      <w:r w:rsidR="00226154">
        <w:rPr>
          <w:rFonts w:cs="Arial"/>
          <w:b w:val="0"/>
          <w:sz w:val="24"/>
          <w:szCs w:val="24"/>
        </w:rPr>
        <w:t xml:space="preserve"> </w:t>
      </w:r>
      <w:r>
        <w:rPr>
          <w:rFonts w:cs="Arial"/>
          <w:b w:val="0"/>
          <w:sz w:val="24"/>
          <w:szCs w:val="24"/>
        </w:rPr>
        <w:t>or appropriate agencies such as the DWP or HMRC.</w:t>
      </w:r>
      <w:r w:rsidR="00226154">
        <w:rPr>
          <w:rFonts w:cs="Arial"/>
          <w:b w:val="0"/>
          <w:sz w:val="24"/>
          <w:szCs w:val="24"/>
        </w:rPr>
        <w:t xml:space="preserve"> The information </w:t>
      </w:r>
      <w:r w:rsidRPr="008A4FD7">
        <w:rPr>
          <w:rFonts w:cs="Arial"/>
          <w:b w:val="0"/>
          <w:sz w:val="24"/>
          <w:szCs w:val="24"/>
        </w:rPr>
        <w:t>provide</w:t>
      </w:r>
      <w:r w:rsidR="00226154">
        <w:rPr>
          <w:rFonts w:cs="Arial"/>
          <w:b w:val="0"/>
          <w:sz w:val="24"/>
          <w:szCs w:val="24"/>
        </w:rPr>
        <w:t>d</w:t>
      </w:r>
      <w:r w:rsidRPr="008A4FD7">
        <w:rPr>
          <w:rFonts w:cs="Arial"/>
          <w:b w:val="0"/>
          <w:sz w:val="24"/>
          <w:szCs w:val="24"/>
        </w:rPr>
        <w:t xml:space="preserve"> to us will be stored on a secure internet database, which is not available to anyone outside of the organisation.</w:t>
      </w:r>
      <w:r>
        <w:rPr>
          <w:rFonts w:cs="Arial"/>
          <w:b w:val="0"/>
          <w:sz w:val="24"/>
          <w:szCs w:val="24"/>
        </w:rPr>
        <w:t xml:space="preserve"> I</w:t>
      </w:r>
      <w:r w:rsidRPr="005C3039">
        <w:rPr>
          <w:rFonts w:cs="Arial"/>
          <w:b w:val="0"/>
          <w:sz w:val="24"/>
          <w:szCs w:val="24"/>
        </w:rPr>
        <w:t>nformation provided to us will only be shared with other relevant organisations</w:t>
      </w:r>
      <w:r w:rsidR="00226154">
        <w:rPr>
          <w:rFonts w:cs="Arial"/>
          <w:b w:val="0"/>
          <w:sz w:val="24"/>
          <w:szCs w:val="24"/>
        </w:rPr>
        <w:t xml:space="preserve"> upon request</w:t>
      </w:r>
      <w:r w:rsidRPr="005C3039">
        <w:rPr>
          <w:rFonts w:cs="Arial"/>
          <w:b w:val="0"/>
          <w:sz w:val="24"/>
          <w:szCs w:val="24"/>
        </w:rPr>
        <w:t>. These include, but ar</w:t>
      </w:r>
      <w:r>
        <w:rPr>
          <w:rFonts w:cs="Arial"/>
          <w:b w:val="0"/>
          <w:sz w:val="24"/>
          <w:szCs w:val="24"/>
        </w:rPr>
        <w:t>e not limited to, the following: Department of Work and Pensions, Local A</w:t>
      </w:r>
      <w:r w:rsidRPr="005C3039">
        <w:rPr>
          <w:rFonts w:cs="Arial"/>
          <w:b w:val="0"/>
          <w:sz w:val="24"/>
          <w:szCs w:val="24"/>
        </w:rPr>
        <w:t>uth</w:t>
      </w:r>
      <w:r>
        <w:rPr>
          <w:rFonts w:cs="Arial"/>
          <w:b w:val="0"/>
          <w:sz w:val="24"/>
          <w:szCs w:val="24"/>
        </w:rPr>
        <w:t>orities, HMRC and the police.</w:t>
      </w:r>
    </w:p>
    <w:p w14:paraId="07EF9194" w14:textId="77777777" w:rsidR="00226154" w:rsidRDefault="00226154" w:rsidP="00D94D47">
      <w:pPr>
        <w:pStyle w:val="Title"/>
        <w:widowControl w:val="0"/>
        <w:jc w:val="left"/>
        <w:rPr>
          <w:rFonts w:cs="Arial"/>
          <w:b w:val="0"/>
          <w:sz w:val="24"/>
          <w:szCs w:val="24"/>
        </w:rPr>
      </w:pPr>
    </w:p>
    <w:p w14:paraId="0CB0869A" w14:textId="6B08A0F6" w:rsidR="00511A0F" w:rsidRDefault="00511A0F" w:rsidP="00D94D47">
      <w:pPr>
        <w:pStyle w:val="Default"/>
        <w:rPr>
          <w:rFonts w:ascii="Arial" w:hAnsi="Arial" w:cs="Arial"/>
          <w:color w:val="auto"/>
        </w:rPr>
      </w:pPr>
      <w:r w:rsidRPr="00511A0F">
        <w:rPr>
          <w:rFonts w:ascii="Arial" w:hAnsi="Arial" w:cs="Arial"/>
          <w:color w:val="auto"/>
        </w:rPr>
        <w:t xml:space="preserve">It is the policy of </w:t>
      </w:r>
      <w:r w:rsidR="001C0667">
        <w:rPr>
          <w:rFonts w:ascii="Arial" w:hAnsi="Arial" w:cs="Arial"/>
          <w:color w:val="auto"/>
        </w:rPr>
        <w:t>Penderels Trust</w:t>
      </w:r>
      <w:r w:rsidRPr="00511A0F">
        <w:rPr>
          <w:rFonts w:ascii="Arial" w:hAnsi="Arial" w:cs="Arial"/>
          <w:color w:val="auto"/>
        </w:rPr>
        <w:t xml:space="preserve"> not to automatically send financial information to </w:t>
      </w:r>
      <w:r w:rsidR="00EA5AF1">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sidR="00000BC4">
        <w:rPr>
          <w:rFonts w:ascii="Arial" w:hAnsi="Arial" w:cs="Arial"/>
          <w:color w:val="auto"/>
        </w:rPr>
        <w:t xml:space="preserve"> who have been assessed as lacking capacity to manage their own finances. This is</w:t>
      </w:r>
      <w:r w:rsidRPr="00511A0F">
        <w:rPr>
          <w:rFonts w:ascii="Arial" w:hAnsi="Arial" w:cs="Arial"/>
          <w:color w:val="auto"/>
        </w:rPr>
        <w:t xml:space="preserve"> </w:t>
      </w:r>
      <w:r w:rsidR="002E7957" w:rsidRPr="00511A0F">
        <w:rPr>
          <w:rFonts w:ascii="Arial" w:hAnsi="Arial" w:cs="Arial"/>
          <w:color w:val="auto"/>
        </w:rPr>
        <w:t>to</w:t>
      </w:r>
      <w:r w:rsidRPr="00511A0F">
        <w:rPr>
          <w:rFonts w:ascii="Arial" w:hAnsi="Arial" w:cs="Arial"/>
          <w:color w:val="auto"/>
        </w:rPr>
        <w:t xml:space="preserve"> safeguard the privacy of our </w:t>
      </w:r>
      <w:r w:rsidR="00EA5AF1">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sidRPr="00511A0F">
        <w:rPr>
          <w:rFonts w:ascii="Arial" w:hAnsi="Arial" w:cs="Arial"/>
          <w:color w:val="auto"/>
        </w:rPr>
        <w:t xml:space="preserve"> financial circumstances as vulnerable adults. If financial information is requested by third parties involved in supporting our</w:t>
      </w:r>
      <w:r w:rsidR="00000BC4">
        <w:rPr>
          <w:rFonts w:ascii="Arial" w:hAnsi="Arial" w:cs="Arial"/>
          <w:color w:val="auto"/>
        </w:rPr>
        <w:t xml:space="preserve"> </w:t>
      </w:r>
      <w:r w:rsidR="00EA5AF1">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sidRPr="00511A0F">
        <w:rPr>
          <w:rFonts w:ascii="Arial" w:hAnsi="Arial" w:cs="Arial"/>
          <w:color w:val="auto"/>
        </w:rPr>
        <w:t xml:space="preserve"> then we require a written request confirming why the request is being made and a decision as to whether to make available such information will be made by the </w:t>
      </w:r>
      <w:r w:rsidR="00FE15D7">
        <w:rPr>
          <w:rFonts w:ascii="Arial" w:hAnsi="Arial" w:cs="Arial"/>
          <w:color w:val="auto"/>
        </w:rPr>
        <w:t>independent l</w:t>
      </w:r>
      <w:r w:rsidR="00000BC4">
        <w:rPr>
          <w:rFonts w:ascii="Arial" w:hAnsi="Arial" w:cs="Arial"/>
          <w:color w:val="auto"/>
        </w:rPr>
        <w:t>iving adviser</w:t>
      </w:r>
      <w:r w:rsidRPr="00511A0F">
        <w:rPr>
          <w:rFonts w:ascii="Arial" w:hAnsi="Arial" w:cs="Arial"/>
          <w:color w:val="auto"/>
        </w:rPr>
        <w:t>.</w:t>
      </w:r>
      <w:r w:rsidR="00000BC4">
        <w:rPr>
          <w:rFonts w:ascii="Arial" w:hAnsi="Arial" w:cs="Arial"/>
          <w:color w:val="auto"/>
        </w:rPr>
        <w:t xml:space="preserve"> </w:t>
      </w:r>
      <w:r w:rsidR="002E7957">
        <w:rPr>
          <w:rFonts w:ascii="Arial" w:hAnsi="Arial" w:cs="Arial"/>
          <w:color w:val="auto"/>
        </w:rPr>
        <w:t>S</w:t>
      </w:r>
      <w:r w:rsidR="00855506">
        <w:rPr>
          <w:rFonts w:ascii="Arial" w:hAnsi="Arial" w:cs="Arial"/>
          <w:color w:val="auto"/>
        </w:rPr>
        <w:t>ervice user</w:t>
      </w:r>
      <w:r w:rsidR="00FE15D7">
        <w:rPr>
          <w:rFonts w:ascii="Arial" w:hAnsi="Arial" w:cs="Arial"/>
          <w:color w:val="auto"/>
        </w:rPr>
        <w:t>s</w:t>
      </w:r>
      <w:r w:rsidR="00000BC4">
        <w:rPr>
          <w:rFonts w:ascii="Arial" w:hAnsi="Arial" w:cs="Arial"/>
          <w:color w:val="auto"/>
        </w:rPr>
        <w:t xml:space="preserve"> who have been assessed as having capacity to manage their financial affairs and have consented to the appointeeship may have access to their information directly.</w:t>
      </w:r>
      <w:r w:rsidRPr="00511A0F">
        <w:rPr>
          <w:rFonts w:ascii="Arial" w:hAnsi="Arial" w:cs="Arial"/>
          <w:color w:val="auto"/>
        </w:rPr>
        <w:t xml:space="preserve"> </w:t>
      </w:r>
    </w:p>
    <w:p w14:paraId="6B287F62" w14:textId="77777777" w:rsidR="00000BC4" w:rsidRPr="00511A0F" w:rsidRDefault="00000BC4" w:rsidP="00D94D47">
      <w:pPr>
        <w:pStyle w:val="Default"/>
        <w:rPr>
          <w:rFonts w:ascii="Arial" w:hAnsi="Arial" w:cs="Arial"/>
          <w:color w:val="auto"/>
        </w:rPr>
      </w:pPr>
    </w:p>
    <w:p w14:paraId="0BABD0B6" w14:textId="77777777" w:rsidR="00000BC4" w:rsidRDefault="00000BC4" w:rsidP="00D94D47">
      <w:pPr>
        <w:pStyle w:val="Default"/>
        <w:rPr>
          <w:rFonts w:ascii="Arial" w:hAnsi="Arial" w:cs="Arial"/>
          <w:b/>
          <w:bCs/>
          <w:color w:val="auto"/>
        </w:rPr>
      </w:pPr>
      <w:r>
        <w:rPr>
          <w:rFonts w:ascii="Arial" w:hAnsi="Arial" w:cs="Arial"/>
          <w:b/>
          <w:bCs/>
          <w:color w:val="auto"/>
        </w:rPr>
        <w:t>9</w:t>
      </w:r>
      <w:r w:rsidR="00511A0F" w:rsidRPr="00511A0F">
        <w:rPr>
          <w:rFonts w:ascii="Arial" w:hAnsi="Arial" w:cs="Arial"/>
          <w:b/>
          <w:bCs/>
          <w:color w:val="auto"/>
        </w:rPr>
        <w:t>. F</w:t>
      </w:r>
      <w:r>
        <w:rPr>
          <w:rFonts w:ascii="Arial" w:hAnsi="Arial" w:cs="Arial"/>
          <w:b/>
          <w:bCs/>
          <w:color w:val="auto"/>
        </w:rPr>
        <w:t>inancial assessments for care contributions</w:t>
      </w:r>
    </w:p>
    <w:p w14:paraId="59727E34" w14:textId="77777777" w:rsidR="00511A0F" w:rsidRPr="00511A0F" w:rsidRDefault="00511A0F" w:rsidP="00D94D47">
      <w:pPr>
        <w:pStyle w:val="Default"/>
        <w:rPr>
          <w:rFonts w:ascii="Arial" w:hAnsi="Arial" w:cs="Arial"/>
          <w:color w:val="auto"/>
        </w:rPr>
      </w:pPr>
      <w:r w:rsidRPr="00511A0F">
        <w:rPr>
          <w:rFonts w:ascii="Arial" w:hAnsi="Arial" w:cs="Arial"/>
          <w:b/>
          <w:bCs/>
          <w:color w:val="auto"/>
        </w:rPr>
        <w:t xml:space="preserve"> </w:t>
      </w:r>
    </w:p>
    <w:p w14:paraId="1860718D" w14:textId="77777777" w:rsidR="00511A0F" w:rsidRDefault="00511A0F" w:rsidP="00D94D47">
      <w:pPr>
        <w:pStyle w:val="Default"/>
        <w:rPr>
          <w:rFonts w:ascii="Arial" w:hAnsi="Arial" w:cs="Arial"/>
          <w:color w:val="auto"/>
        </w:rPr>
      </w:pPr>
      <w:r w:rsidRPr="00511A0F">
        <w:rPr>
          <w:rFonts w:ascii="Arial" w:hAnsi="Arial" w:cs="Arial"/>
          <w:color w:val="auto"/>
        </w:rPr>
        <w:t>Where financial information is requested for the purpose of financial assessments undertaken by local authorities</w:t>
      </w:r>
      <w:r w:rsidR="00FE15D7">
        <w:rPr>
          <w:rFonts w:ascii="Arial" w:hAnsi="Arial" w:cs="Arial"/>
          <w:color w:val="auto"/>
        </w:rPr>
        <w:t>,</w:t>
      </w:r>
      <w:r w:rsidRPr="00511A0F">
        <w:rPr>
          <w:rFonts w:ascii="Arial" w:hAnsi="Arial" w:cs="Arial"/>
          <w:color w:val="auto"/>
        </w:rPr>
        <w:t xml:space="preserve"> we will assist with this process in line with our responsibilities as appointee. As such</w:t>
      </w:r>
      <w:r w:rsidR="00FE15D7">
        <w:rPr>
          <w:rFonts w:ascii="Arial" w:hAnsi="Arial" w:cs="Arial"/>
          <w:color w:val="auto"/>
        </w:rPr>
        <w:t>,</w:t>
      </w:r>
      <w:r w:rsidRPr="00511A0F">
        <w:rPr>
          <w:rFonts w:ascii="Arial" w:hAnsi="Arial" w:cs="Arial"/>
          <w:color w:val="auto"/>
        </w:rPr>
        <w:t xml:space="preserve"> we will provide copies of the financial information that we hold for our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 to the local authority to assist them in completing their assessment forms. </w:t>
      </w:r>
      <w:r w:rsidR="00000BC4">
        <w:rPr>
          <w:rFonts w:ascii="Arial" w:hAnsi="Arial" w:cs="Arial"/>
          <w:color w:val="auto"/>
        </w:rPr>
        <w:t>We will also ensure our charge is included in the assessment if the appointeeship fee is not paid to us directly.</w:t>
      </w:r>
    </w:p>
    <w:p w14:paraId="46F0EDD6" w14:textId="77777777" w:rsidR="00000BC4" w:rsidRPr="00511A0F" w:rsidRDefault="00000BC4" w:rsidP="00D94D47">
      <w:pPr>
        <w:pStyle w:val="Default"/>
        <w:rPr>
          <w:rFonts w:ascii="Arial" w:hAnsi="Arial" w:cs="Arial"/>
          <w:color w:val="auto"/>
        </w:rPr>
      </w:pPr>
    </w:p>
    <w:p w14:paraId="23E10CC0" w14:textId="77777777" w:rsidR="00511A0F" w:rsidRDefault="00000BC4" w:rsidP="00D94D47">
      <w:pPr>
        <w:pStyle w:val="Default"/>
        <w:rPr>
          <w:rFonts w:ascii="Arial" w:hAnsi="Arial" w:cs="Arial"/>
          <w:b/>
          <w:bCs/>
          <w:color w:val="auto"/>
        </w:rPr>
      </w:pPr>
      <w:r>
        <w:rPr>
          <w:rFonts w:ascii="Arial" w:hAnsi="Arial" w:cs="Arial"/>
          <w:b/>
          <w:bCs/>
          <w:color w:val="auto"/>
        </w:rPr>
        <w:t>10</w:t>
      </w:r>
      <w:r w:rsidR="00511A0F" w:rsidRPr="00511A0F">
        <w:rPr>
          <w:rFonts w:ascii="Arial" w:hAnsi="Arial" w:cs="Arial"/>
          <w:b/>
          <w:bCs/>
          <w:color w:val="auto"/>
        </w:rPr>
        <w:t>. A</w:t>
      </w:r>
      <w:r>
        <w:rPr>
          <w:rFonts w:ascii="Arial" w:hAnsi="Arial" w:cs="Arial"/>
          <w:b/>
          <w:bCs/>
          <w:color w:val="auto"/>
        </w:rPr>
        <w:t>dditional payment requests</w:t>
      </w:r>
      <w:r w:rsidR="00511A0F" w:rsidRPr="00511A0F">
        <w:rPr>
          <w:rFonts w:ascii="Arial" w:hAnsi="Arial" w:cs="Arial"/>
          <w:b/>
          <w:bCs/>
          <w:color w:val="auto"/>
        </w:rPr>
        <w:t xml:space="preserve"> </w:t>
      </w:r>
    </w:p>
    <w:p w14:paraId="0BB2EBB5" w14:textId="77777777" w:rsidR="00290A78" w:rsidRPr="00511A0F" w:rsidRDefault="00290A78" w:rsidP="00D94D47">
      <w:pPr>
        <w:pStyle w:val="Default"/>
        <w:rPr>
          <w:rFonts w:ascii="Arial" w:hAnsi="Arial" w:cs="Arial"/>
          <w:color w:val="auto"/>
        </w:rPr>
      </w:pPr>
    </w:p>
    <w:p w14:paraId="6A093CF1" w14:textId="5BD4D24B" w:rsidR="00FE15D7" w:rsidRDefault="00944F6D" w:rsidP="00D94D47">
      <w:pPr>
        <w:pStyle w:val="Default"/>
        <w:rPr>
          <w:rFonts w:ascii="Arial" w:hAnsi="Arial" w:cs="Arial"/>
          <w:color w:val="auto"/>
        </w:rPr>
      </w:pPr>
      <w:r w:rsidRPr="00EA5AF1">
        <w:rPr>
          <w:rFonts w:ascii="Arial" w:hAnsi="Arial" w:cs="Arial"/>
          <w:color w:val="auto"/>
        </w:rPr>
        <w:t xml:space="preserve">Penderels Trust will put in place </w:t>
      </w:r>
      <w:r w:rsidR="00EA5AF1" w:rsidRPr="00EA5AF1">
        <w:rPr>
          <w:rFonts w:ascii="Arial" w:hAnsi="Arial" w:cs="Arial"/>
          <w:color w:val="auto"/>
        </w:rPr>
        <w:t>weekly spending monies which will be agreed as part of an overall budget,</w:t>
      </w:r>
      <w:r w:rsidR="00FE15D7" w:rsidRPr="00EA5AF1">
        <w:rPr>
          <w:rFonts w:ascii="Arial" w:hAnsi="Arial" w:cs="Arial"/>
          <w:color w:val="FF0000"/>
        </w:rPr>
        <w:t xml:space="preserve"> </w:t>
      </w:r>
      <w:r w:rsidR="00511A0F" w:rsidRPr="00EA5AF1">
        <w:rPr>
          <w:rFonts w:ascii="Arial" w:hAnsi="Arial" w:cs="Arial"/>
          <w:color w:val="auto"/>
        </w:rPr>
        <w:t xml:space="preserve">in conjunction with the service user </w:t>
      </w:r>
      <w:r w:rsidR="00EA5AF1" w:rsidRPr="00EA5AF1">
        <w:rPr>
          <w:rFonts w:ascii="Arial" w:hAnsi="Arial" w:cs="Arial"/>
          <w:color w:val="auto"/>
        </w:rPr>
        <w:t>(</w:t>
      </w:r>
      <w:r w:rsidR="00511A0F" w:rsidRPr="00EA5AF1">
        <w:rPr>
          <w:rFonts w:ascii="Arial" w:hAnsi="Arial" w:cs="Arial"/>
          <w:color w:val="auto"/>
        </w:rPr>
        <w:t>w</w:t>
      </w:r>
      <w:r w:rsidR="00FE15D7" w:rsidRPr="00EA5AF1">
        <w:rPr>
          <w:rFonts w:ascii="Arial" w:hAnsi="Arial" w:cs="Arial"/>
          <w:color w:val="auto"/>
        </w:rPr>
        <w:t>h</w:t>
      </w:r>
      <w:r w:rsidR="00511A0F" w:rsidRPr="00EA5AF1">
        <w:rPr>
          <w:rFonts w:ascii="Arial" w:hAnsi="Arial" w:cs="Arial"/>
          <w:color w:val="auto"/>
        </w:rPr>
        <w:t>ere applicable</w:t>
      </w:r>
      <w:r w:rsidR="00EA5AF1" w:rsidRPr="00EA5AF1">
        <w:rPr>
          <w:rFonts w:ascii="Arial" w:hAnsi="Arial" w:cs="Arial"/>
          <w:color w:val="auto"/>
        </w:rPr>
        <w:t xml:space="preserve">) and their circle of care, once the </w:t>
      </w:r>
      <w:r w:rsidR="009C34DF">
        <w:rPr>
          <w:rFonts w:ascii="Arial" w:hAnsi="Arial" w:cs="Arial"/>
          <w:color w:val="auto"/>
        </w:rPr>
        <w:t>C</w:t>
      </w:r>
      <w:r w:rsidR="00511A0F" w:rsidRPr="00EA5AF1">
        <w:rPr>
          <w:rFonts w:ascii="Arial" w:hAnsi="Arial" w:cs="Arial"/>
          <w:color w:val="auto"/>
        </w:rPr>
        <w:t xml:space="preserve">orporate Appointeeship has been confirmed by the DWP. </w:t>
      </w:r>
    </w:p>
    <w:p w14:paraId="7F73E09C" w14:textId="77777777" w:rsidR="00FE15D7" w:rsidRDefault="00FE15D7" w:rsidP="00D94D47">
      <w:pPr>
        <w:pStyle w:val="Default"/>
        <w:rPr>
          <w:rFonts w:ascii="Arial" w:hAnsi="Arial" w:cs="Arial"/>
          <w:color w:val="auto"/>
        </w:rPr>
      </w:pPr>
    </w:p>
    <w:p w14:paraId="1B7CB291" w14:textId="77777777" w:rsidR="00511A0F" w:rsidRPr="008B6B02" w:rsidRDefault="00511A0F" w:rsidP="00D94D47">
      <w:pPr>
        <w:pStyle w:val="Default"/>
        <w:rPr>
          <w:rFonts w:ascii="Arial" w:hAnsi="Arial" w:cs="Arial"/>
          <w:color w:val="FF0000"/>
        </w:rPr>
      </w:pPr>
      <w:r w:rsidRPr="00511A0F">
        <w:rPr>
          <w:rFonts w:ascii="Arial" w:hAnsi="Arial" w:cs="Arial"/>
          <w:color w:val="auto"/>
        </w:rPr>
        <w:t>Any additional money reque</w:t>
      </w:r>
      <w:r w:rsidR="00FE15D7">
        <w:rPr>
          <w:rFonts w:ascii="Arial" w:hAnsi="Arial" w:cs="Arial"/>
          <w:color w:val="auto"/>
        </w:rPr>
        <w:t>st</w:t>
      </w:r>
      <w:r w:rsidR="00944F6D">
        <w:rPr>
          <w:rFonts w:ascii="Arial" w:hAnsi="Arial" w:cs="Arial"/>
          <w:color w:val="auto"/>
        </w:rPr>
        <w:t>s will need to be requested 10</w:t>
      </w:r>
      <w:r w:rsidRPr="00511A0F">
        <w:rPr>
          <w:rFonts w:ascii="Arial" w:hAnsi="Arial" w:cs="Arial"/>
          <w:color w:val="auto"/>
        </w:rPr>
        <w:t xml:space="preserve"> day</w:t>
      </w:r>
      <w:r w:rsidR="00944F6D">
        <w:rPr>
          <w:rFonts w:ascii="Arial" w:hAnsi="Arial" w:cs="Arial"/>
          <w:color w:val="auto"/>
        </w:rPr>
        <w:t>s in advance</w:t>
      </w:r>
      <w:r w:rsidRPr="00EA5AF1">
        <w:rPr>
          <w:rFonts w:ascii="Arial" w:hAnsi="Arial" w:cs="Arial"/>
          <w:color w:val="auto"/>
        </w:rPr>
        <w:t>.</w:t>
      </w:r>
    </w:p>
    <w:p w14:paraId="19DB1BC0" w14:textId="77777777" w:rsidR="00511A0F" w:rsidRDefault="00511A0F" w:rsidP="00D94D47">
      <w:pPr>
        <w:pStyle w:val="Default"/>
        <w:rPr>
          <w:rFonts w:ascii="Arial" w:hAnsi="Arial" w:cs="Arial"/>
          <w:color w:val="auto"/>
        </w:rPr>
      </w:pPr>
      <w:r w:rsidRPr="00511A0F">
        <w:rPr>
          <w:rFonts w:ascii="Arial" w:hAnsi="Arial" w:cs="Arial"/>
          <w:color w:val="auto"/>
        </w:rPr>
        <w:t>Requests for emergency funds will be asses</w:t>
      </w:r>
      <w:r w:rsidR="008B6B02">
        <w:rPr>
          <w:rFonts w:ascii="Arial" w:hAnsi="Arial" w:cs="Arial"/>
          <w:color w:val="auto"/>
        </w:rPr>
        <w:t>sed on a case-by-</w:t>
      </w:r>
      <w:r w:rsidR="00944F6D">
        <w:rPr>
          <w:rFonts w:ascii="Arial" w:hAnsi="Arial" w:cs="Arial"/>
          <w:color w:val="auto"/>
        </w:rPr>
        <w:t xml:space="preserve">case basis and </w:t>
      </w:r>
      <w:r w:rsidRPr="00511A0F">
        <w:rPr>
          <w:rFonts w:ascii="Arial" w:hAnsi="Arial" w:cs="Arial"/>
          <w:color w:val="auto"/>
        </w:rPr>
        <w:t xml:space="preserve">will </w:t>
      </w:r>
      <w:r w:rsidR="008B6B02">
        <w:rPr>
          <w:rFonts w:ascii="Arial" w:hAnsi="Arial" w:cs="Arial"/>
          <w:color w:val="auto"/>
        </w:rPr>
        <w:t xml:space="preserve">usually </w:t>
      </w:r>
      <w:r w:rsidRPr="00511A0F">
        <w:rPr>
          <w:rFonts w:ascii="Arial" w:hAnsi="Arial" w:cs="Arial"/>
          <w:color w:val="auto"/>
        </w:rPr>
        <w:t xml:space="preserve">need </w:t>
      </w:r>
      <w:r w:rsidR="008B6B02">
        <w:rPr>
          <w:rFonts w:ascii="Arial" w:hAnsi="Arial" w:cs="Arial"/>
          <w:color w:val="auto"/>
        </w:rPr>
        <w:t>confirmation from</w:t>
      </w:r>
      <w:r w:rsidRPr="00511A0F">
        <w:rPr>
          <w:rFonts w:ascii="Arial" w:hAnsi="Arial" w:cs="Arial"/>
          <w:color w:val="auto"/>
        </w:rPr>
        <w:t xml:space="preserve"> a social worker or support worker with suitable authority to validate the authenticity of the request. </w:t>
      </w:r>
    </w:p>
    <w:p w14:paraId="05C45BA3" w14:textId="77777777" w:rsidR="00944F6D" w:rsidRPr="00511A0F" w:rsidRDefault="00944F6D" w:rsidP="00511A0F">
      <w:pPr>
        <w:pStyle w:val="Default"/>
        <w:rPr>
          <w:rFonts w:ascii="Arial" w:hAnsi="Arial" w:cs="Arial"/>
          <w:color w:val="auto"/>
        </w:rPr>
      </w:pPr>
    </w:p>
    <w:p w14:paraId="5CC73618" w14:textId="49372846" w:rsidR="000A3B01" w:rsidRDefault="00511A0F" w:rsidP="00D94D47">
      <w:pPr>
        <w:pStyle w:val="Default"/>
        <w:jc w:val="both"/>
        <w:rPr>
          <w:rFonts w:ascii="Arial" w:hAnsi="Arial" w:cs="Arial"/>
          <w:color w:val="auto"/>
        </w:rPr>
      </w:pPr>
      <w:r w:rsidRPr="00511A0F">
        <w:rPr>
          <w:rFonts w:ascii="Arial" w:hAnsi="Arial" w:cs="Arial"/>
          <w:color w:val="auto"/>
        </w:rPr>
        <w:t xml:space="preserve">Purchases over £500 </w:t>
      </w:r>
      <w:r w:rsidRPr="00511A0F">
        <w:rPr>
          <w:rFonts w:ascii="Arial" w:hAnsi="Arial" w:cs="Arial"/>
          <w:b/>
          <w:bCs/>
          <w:color w:val="auto"/>
        </w:rPr>
        <w:t xml:space="preserve">or </w:t>
      </w:r>
      <w:r w:rsidRPr="00511A0F">
        <w:rPr>
          <w:rFonts w:ascii="Arial" w:hAnsi="Arial" w:cs="Arial"/>
          <w:color w:val="auto"/>
        </w:rPr>
        <w:t xml:space="preserve">for purchases for services such as decorating, building, gardening, </w:t>
      </w:r>
      <w:proofErr w:type="gramStart"/>
      <w:r w:rsidRPr="00511A0F">
        <w:rPr>
          <w:rFonts w:ascii="Arial" w:hAnsi="Arial" w:cs="Arial"/>
          <w:color w:val="auto"/>
        </w:rPr>
        <w:t>maintenance</w:t>
      </w:r>
      <w:proofErr w:type="gramEnd"/>
      <w:r w:rsidRPr="00511A0F">
        <w:rPr>
          <w:rFonts w:ascii="Arial" w:hAnsi="Arial" w:cs="Arial"/>
          <w:color w:val="auto"/>
        </w:rPr>
        <w:t xml:space="preserve"> or holiday bookings will need to be made in writi</w:t>
      </w:r>
      <w:r w:rsidR="008B6B02">
        <w:rPr>
          <w:rFonts w:ascii="Arial" w:hAnsi="Arial" w:cs="Arial"/>
          <w:color w:val="auto"/>
        </w:rPr>
        <w:t>ng along with the provision of three</w:t>
      </w:r>
      <w:r w:rsidRPr="00511A0F">
        <w:rPr>
          <w:rFonts w:ascii="Arial" w:hAnsi="Arial" w:cs="Arial"/>
          <w:color w:val="auto"/>
        </w:rPr>
        <w:t xml:space="preserve"> quotes for such purchases or services </w:t>
      </w:r>
      <w:r w:rsidR="00944F6D">
        <w:rPr>
          <w:rFonts w:ascii="Arial" w:hAnsi="Arial" w:cs="Arial"/>
          <w:color w:val="auto"/>
        </w:rPr>
        <w:t>or a best interest decision for the purchase</w:t>
      </w:r>
      <w:r w:rsidRPr="00511A0F">
        <w:rPr>
          <w:rFonts w:ascii="Arial" w:hAnsi="Arial" w:cs="Arial"/>
          <w:color w:val="auto"/>
        </w:rPr>
        <w:t xml:space="preserve">. Ultimate discretion for agreement of purchases is with the named </w:t>
      </w:r>
      <w:r w:rsidR="008B6B02">
        <w:rPr>
          <w:rFonts w:ascii="Arial" w:hAnsi="Arial" w:cs="Arial"/>
          <w:color w:val="auto"/>
        </w:rPr>
        <w:t>independent living a</w:t>
      </w:r>
      <w:r w:rsidR="00944F6D">
        <w:rPr>
          <w:rFonts w:ascii="Arial" w:hAnsi="Arial" w:cs="Arial"/>
          <w:color w:val="auto"/>
        </w:rPr>
        <w:t>dviser</w:t>
      </w:r>
      <w:r w:rsidRPr="00511A0F">
        <w:rPr>
          <w:rFonts w:ascii="Arial" w:hAnsi="Arial" w:cs="Arial"/>
          <w:color w:val="auto"/>
        </w:rPr>
        <w:t xml:space="preserve">. </w:t>
      </w:r>
    </w:p>
    <w:p w14:paraId="6173193F" w14:textId="77777777" w:rsidR="001B0808" w:rsidRDefault="001B0808" w:rsidP="00D94D47">
      <w:pPr>
        <w:pStyle w:val="Default"/>
        <w:jc w:val="both"/>
        <w:rPr>
          <w:rFonts w:ascii="Arial" w:hAnsi="Arial" w:cs="Arial"/>
          <w:b/>
          <w:bCs/>
          <w:color w:val="auto"/>
        </w:rPr>
      </w:pPr>
      <w:r>
        <w:rPr>
          <w:rFonts w:ascii="Arial" w:hAnsi="Arial" w:cs="Arial"/>
          <w:b/>
          <w:color w:val="auto"/>
        </w:rPr>
        <w:lastRenderedPageBreak/>
        <w:t>11</w:t>
      </w:r>
      <w:r w:rsidR="00511A0F" w:rsidRPr="00511A0F">
        <w:rPr>
          <w:rFonts w:ascii="Arial" w:hAnsi="Arial" w:cs="Arial"/>
          <w:b/>
          <w:bCs/>
          <w:color w:val="auto"/>
        </w:rPr>
        <w:t>. R</w:t>
      </w:r>
      <w:r>
        <w:rPr>
          <w:rFonts w:ascii="Arial" w:hAnsi="Arial" w:cs="Arial"/>
          <w:b/>
          <w:bCs/>
          <w:color w:val="auto"/>
        </w:rPr>
        <w:t>elinquishment of appointeeship</w:t>
      </w:r>
    </w:p>
    <w:p w14:paraId="179C809F" w14:textId="77777777" w:rsidR="00511A0F" w:rsidRPr="00511A0F" w:rsidRDefault="00511A0F" w:rsidP="00D94D47">
      <w:pPr>
        <w:pStyle w:val="Default"/>
        <w:jc w:val="both"/>
        <w:rPr>
          <w:rFonts w:ascii="Arial" w:hAnsi="Arial" w:cs="Arial"/>
          <w:color w:val="auto"/>
        </w:rPr>
      </w:pPr>
      <w:r w:rsidRPr="00511A0F">
        <w:rPr>
          <w:rFonts w:ascii="Arial" w:hAnsi="Arial" w:cs="Arial"/>
          <w:b/>
          <w:bCs/>
          <w:color w:val="auto"/>
        </w:rPr>
        <w:t xml:space="preserve"> </w:t>
      </w:r>
    </w:p>
    <w:p w14:paraId="7ACD9DE9" w14:textId="116949BD" w:rsidR="00511A0F" w:rsidRPr="00511A0F" w:rsidRDefault="009C34DF" w:rsidP="00D94D47">
      <w:pPr>
        <w:pStyle w:val="Default"/>
        <w:jc w:val="both"/>
        <w:rPr>
          <w:rFonts w:ascii="Arial" w:hAnsi="Arial" w:cs="Arial"/>
          <w:color w:val="auto"/>
        </w:rPr>
      </w:pPr>
      <w:r w:rsidRPr="00511A0F">
        <w:rPr>
          <w:rFonts w:ascii="Arial" w:hAnsi="Arial" w:cs="Arial"/>
          <w:color w:val="auto"/>
        </w:rPr>
        <w:t>For</w:t>
      </w:r>
      <w:r w:rsidR="00511A0F" w:rsidRPr="00511A0F">
        <w:rPr>
          <w:rFonts w:ascii="Arial" w:hAnsi="Arial" w:cs="Arial"/>
          <w:color w:val="auto"/>
        </w:rPr>
        <w:t xml:space="preserve"> us to meet our responsibilities to the Department for Works and Pensions as Corporate Appointee</w:t>
      </w:r>
      <w:r w:rsidR="008B6B02">
        <w:rPr>
          <w:rFonts w:ascii="Arial" w:hAnsi="Arial" w:cs="Arial"/>
          <w:color w:val="auto"/>
        </w:rPr>
        <w:t>,</w:t>
      </w:r>
      <w:r w:rsidR="00511A0F" w:rsidRPr="00511A0F">
        <w:rPr>
          <w:rFonts w:ascii="Arial" w:hAnsi="Arial" w:cs="Arial"/>
          <w:color w:val="auto"/>
        </w:rPr>
        <w:t xml:space="preserve"> </w:t>
      </w:r>
      <w:r w:rsidR="001B0808">
        <w:rPr>
          <w:rFonts w:ascii="Arial" w:hAnsi="Arial" w:cs="Arial"/>
          <w:color w:val="auto"/>
        </w:rPr>
        <w:t>Penderels Trust</w:t>
      </w:r>
      <w:r w:rsidR="00511A0F" w:rsidRPr="00511A0F">
        <w:rPr>
          <w:rFonts w:ascii="Arial" w:hAnsi="Arial" w:cs="Arial"/>
          <w:color w:val="auto"/>
        </w:rPr>
        <w:t xml:space="preserve"> will need to be satisfied that the individual is able to manage their legal responsibilities as a welfare benefit recipient. It is important for the referring organisation/individual to acknowledge that assuming the role of an appointee represents a formal undertaking by an individual or organisation and costs are incurred from the outset. </w:t>
      </w:r>
      <w:r w:rsidR="009B6E14">
        <w:rPr>
          <w:rFonts w:ascii="Arial" w:hAnsi="Arial" w:cs="Arial"/>
          <w:color w:val="auto"/>
        </w:rPr>
        <w:t>We require 30 days’ notice to end the appointeeship.</w:t>
      </w:r>
    </w:p>
    <w:p w14:paraId="3D2FF33F" w14:textId="77777777" w:rsidR="001B0808" w:rsidRDefault="001B0808" w:rsidP="00D94D47">
      <w:pPr>
        <w:pStyle w:val="Default"/>
        <w:jc w:val="both"/>
        <w:rPr>
          <w:rFonts w:ascii="Arial" w:hAnsi="Arial" w:cs="Arial"/>
          <w:color w:val="auto"/>
        </w:rPr>
      </w:pPr>
    </w:p>
    <w:p w14:paraId="73939E9C" w14:textId="6F4F79A8" w:rsidR="009B6E14" w:rsidRDefault="00511A0F" w:rsidP="00D94D47">
      <w:pPr>
        <w:pStyle w:val="Default"/>
        <w:jc w:val="both"/>
        <w:rPr>
          <w:rFonts w:ascii="Arial" w:hAnsi="Arial" w:cs="Arial"/>
          <w:color w:val="auto"/>
        </w:rPr>
      </w:pPr>
      <w:proofErr w:type="spellStart"/>
      <w:r w:rsidRPr="00511A0F">
        <w:rPr>
          <w:rFonts w:ascii="Arial" w:hAnsi="Arial" w:cs="Arial"/>
          <w:color w:val="auto"/>
        </w:rPr>
        <w:t>Appointeeships</w:t>
      </w:r>
      <w:proofErr w:type="spellEnd"/>
      <w:r w:rsidRPr="00511A0F">
        <w:rPr>
          <w:rFonts w:ascii="Arial" w:hAnsi="Arial" w:cs="Arial"/>
          <w:color w:val="auto"/>
        </w:rPr>
        <w:t xml:space="preserve"> are suitable only for those individuals that demonstrably need ongoing support over a medium or longer </w:t>
      </w:r>
      <w:proofErr w:type="gramStart"/>
      <w:r w:rsidRPr="00511A0F">
        <w:rPr>
          <w:rFonts w:ascii="Arial" w:hAnsi="Arial" w:cs="Arial"/>
          <w:color w:val="auto"/>
        </w:rPr>
        <w:t>period of time</w:t>
      </w:r>
      <w:proofErr w:type="gramEnd"/>
      <w:r w:rsidRPr="00511A0F">
        <w:rPr>
          <w:rFonts w:ascii="Arial" w:hAnsi="Arial" w:cs="Arial"/>
          <w:color w:val="auto"/>
        </w:rPr>
        <w:t xml:space="preserve">. Wherever possible, the suitability of an Appointeeship should be thoroughly discussed with a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 before a referral is made. Please explain to the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 </w:t>
      </w:r>
      <w:r w:rsidR="008B6B02">
        <w:rPr>
          <w:rFonts w:ascii="Arial" w:hAnsi="Arial" w:cs="Arial"/>
          <w:color w:val="auto"/>
        </w:rPr>
        <w:t xml:space="preserve">that </w:t>
      </w:r>
      <w:r w:rsidRPr="00511A0F">
        <w:rPr>
          <w:rFonts w:ascii="Arial" w:hAnsi="Arial" w:cs="Arial"/>
          <w:color w:val="auto"/>
        </w:rPr>
        <w:t xml:space="preserve">any </w:t>
      </w:r>
      <w:r w:rsidR="008B6B02">
        <w:rPr>
          <w:rFonts w:ascii="Arial" w:hAnsi="Arial" w:cs="Arial"/>
          <w:color w:val="auto"/>
        </w:rPr>
        <w:t>relinquishment requests within six</w:t>
      </w:r>
      <w:r w:rsidRPr="00511A0F">
        <w:rPr>
          <w:rFonts w:ascii="Arial" w:hAnsi="Arial" w:cs="Arial"/>
          <w:color w:val="auto"/>
        </w:rPr>
        <w:t xml:space="preserve"> months of the ref</w:t>
      </w:r>
      <w:r w:rsidR="001B0808">
        <w:rPr>
          <w:rFonts w:ascii="Arial" w:hAnsi="Arial" w:cs="Arial"/>
          <w:color w:val="auto"/>
        </w:rPr>
        <w:t xml:space="preserve">erral being made will incur the annual </w:t>
      </w:r>
      <w:r w:rsidRPr="00511A0F">
        <w:rPr>
          <w:rFonts w:ascii="Arial" w:hAnsi="Arial" w:cs="Arial"/>
          <w:color w:val="auto"/>
        </w:rPr>
        <w:t>fees and costs set out in th</w:t>
      </w:r>
      <w:r w:rsidR="001B0808">
        <w:rPr>
          <w:rFonts w:ascii="Arial" w:hAnsi="Arial" w:cs="Arial"/>
          <w:color w:val="auto"/>
        </w:rPr>
        <w:t xml:space="preserve">e menu of services. </w:t>
      </w:r>
      <w:r w:rsidR="008B6B02">
        <w:rPr>
          <w:rFonts w:ascii="Arial" w:hAnsi="Arial" w:cs="Arial"/>
          <w:color w:val="auto"/>
        </w:rPr>
        <w:t>If</w:t>
      </w:r>
      <w:r w:rsidRPr="00511A0F">
        <w:rPr>
          <w:rFonts w:ascii="Arial" w:hAnsi="Arial" w:cs="Arial"/>
          <w:color w:val="auto"/>
        </w:rPr>
        <w:t xml:space="preserve"> a request has been made for the individual to manage their own welfare benefit responsibilities</w:t>
      </w:r>
      <w:r w:rsidR="008B6B02">
        <w:rPr>
          <w:rFonts w:ascii="Arial" w:hAnsi="Arial" w:cs="Arial"/>
          <w:color w:val="auto"/>
        </w:rPr>
        <w:t>,</w:t>
      </w:r>
      <w:r w:rsidRPr="00511A0F">
        <w:rPr>
          <w:rFonts w:ascii="Arial" w:hAnsi="Arial" w:cs="Arial"/>
          <w:color w:val="auto"/>
        </w:rPr>
        <w:t xml:space="preserve"> we will require confirmation in writing from a social worker or NHS health professional that the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 has the capacity and capability</w:t>
      </w:r>
      <w:r w:rsidR="009B6E14">
        <w:rPr>
          <w:rFonts w:ascii="Arial" w:hAnsi="Arial" w:cs="Arial"/>
          <w:color w:val="auto"/>
        </w:rPr>
        <w:t xml:space="preserve"> to meet their responsibilities and a supporting MCA. If sufficient evidence of capacity cannot be obtained</w:t>
      </w:r>
      <w:r w:rsidR="008B6B02">
        <w:rPr>
          <w:rFonts w:ascii="Arial" w:hAnsi="Arial" w:cs="Arial"/>
          <w:color w:val="auto"/>
        </w:rPr>
        <w:t>,</w:t>
      </w:r>
      <w:r w:rsidR="009B6E14">
        <w:rPr>
          <w:rFonts w:ascii="Arial" w:hAnsi="Arial" w:cs="Arial"/>
          <w:color w:val="auto"/>
        </w:rPr>
        <w:t xml:space="preserve"> Penderels Trust reserve</w:t>
      </w:r>
      <w:r w:rsidR="008B6B02">
        <w:rPr>
          <w:rFonts w:ascii="Arial" w:hAnsi="Arial" w:cs="Arial"/>
          <w:color w:val="auto"/>
        </w:rPr>
        <w:t>s</w:t>
      </w:r>
      <w:r w:rsidR="009B6E14">
        <w:rPr>
          <w:rFonts w:ascii="Arial" w:hAnsi="Arial" w:cs="Arial"/>
          <w:color w:val="auto"/>
        </w:rPr>
        <w:t xml:space="preserve"> the right to </w:t>
      </w:r>
      <w:r w:rsidRPr="00511A0F">
        <w:rPr>
          <w:rFonts w:ascii="Arial" w:hAnsi="Arial" w:cs="Arial"/>
          <w:color w:val="auto"/>
        </w:rPr>
        <w:t>reques</w:t>
      </w:r>
      <w:r w:rsidR="009B6E14">
        <w:rPr>
          <w:rFonts w:ascii="Arial" w:hAnsi="Arial" w:cs="Arial"/>
          <w:color w:val="auto"/>
        </w:rPr>
        <w:t>t the DWP to arrange for a visiting o</w:t>
      </w:r>
      <w:r w:rsidRPr="00511A0F">
        <w:rPr>
          <w:rFonts w:ascii="Arial" w:hAnsi="Arial" w:cs="Arial"/>
          <w:color w:val="auto"/>
        </w:rPr>
        <w:t xml:space="preserve">fficer to meet with the </w:t>
      </w:r>
      <w:r w:rsidR="00EA5AF1">
        <w:rPr>
          <w:rFonts w:ascii="Arial" w:hAnsi="Arial" w:cs="Arial"/>
          <w:color w:val="auto"/>
        </w:rPr>
        <w:t>s</w:t>
      </w:r>
      <w:r w:rsidR="00855506">
        <w:rPr>
          <w:rFonts w:ascii="Arial" w:hAnsi="Arial" w:cs="Arial"/>
          <w:color w:val="auto"/>
        </w:rPr>
        <w:t>ervice user</w:t>
      </w:r>
      <w:r w:rsidRPr="00511A0F">
        <w:rPr>
          <w:rFonts w:ascii="Arial" w:hAnsi="Arial" w:cs="Arial"/>
          <w:color w:val="auto"/>
        </w:rPr>
        <w:t xml:space="preserve"> to satisfy the</w:t>
      </w:r>
      <w:r w:rsidR="009B6E14">
        <w:rPr>
          <w:rFonts w:ascii="Arial" w:hAnsi="Arial" w:cs="Arial"/>
          <w:color w:val="auto"/>
        </w:rPr>
        <w:t>ir own relinquishment criteria.</w:t>
      </w:r>
    </w:p>
    <w:p w14:paraId="0138C801" w14:textId="77777777" w:rsidR="009B6E14" w:rsidRDefault="009B6E14" w:rsidP="00D94D47">
      <w:pPr>
        <w:pStyle w:val="Default"/>
        <w:jc w:val="both"/>
        <w:rPr>
          <w:rFonts w:ascii="Arial" w:hAnsi="Arial" w:cs="Arial"/>
          <w:color w:val="auto"/>
        </w:rPr>
      </w:pPr>
    </w:p>
    <w:p w14:paraId="7A5D6F41" w14:textId="77777777" w:rsidR="00511A0F" w:rsidRPr="00511A0F" w:rsidRDefault="00511A0F" w:rsidP="00D94D47">
      <w:pPr>
        <w:pStyle w:val="Default"/>
        <w:jc w:val="both"/>
        <w:rPr>
          <w:rFonts w:ascii="Arial" w:hAnsi="Arial" w:cs="Arial"/>
          <w:color w:val="auto"/>
        </w:rPr>
      </w:pPr>
      <w:r w:rsidRPr="00511A0F">
        <w:rPr>
          <w:rFonts w:ascii="Arial" w:hAnsi="Arial" w:cs="Arial"/>
          <w:color w:val="auto"/>
        </w:rPr>
        <w:t>In respect of the transfer of an Appointeeship</w:t>
      </w:r>
      <w:r w:rsidR="008B6B02">
        <w:rPr>
          <w:rFonts w:ascii="Arial" w:hAnsi="Arial" w:cs="Arial"/>
          <w:color w:val="auto"/>
        </w:rPr>
        <w:t xml:space="preserve"> to another organisation/individual</w:t>
      </w:r>
      <w:r w:rsidRPr="00511A0F">
        <w:rPr>
          <w:rFonts w:ascii="Arial" w:hAnsi="Arial" w:cs="Arial"/>
          <w:color w:val="auto"/>
        </w:rPr>
        <w:t xml:space="preserve">, we will require a copy of </w:t>
      </w:r>
      <w:r w:rsidR="008B6B02">
        <w:rPr>
          <w:rFonts w:ascii="Arial" w:hAnsi="Arial" w:cs="Arial"/>
          <w:color w:val="auto"/>
        </w:rPr>
        <w:t>the</w:t>
      </w:r>
      <w:r w:rsidRPr="00511A0F">
        <w:rPr>
          <w:rFonts w:ascii="Arial" w:hAnsi="Arial" w:cs="Arial"/>
          <w:color w:val="auto"/>
        </w:rPr>
        <w:t xml:space="preserve"> BF57 document from the new appointee confirming that the Appointeeship has been transferr</w:t>
      </w:r>
      <w:r w:rsidR="008B6B02">
        <w:rPr>
          <w:rFonts w:ascii="Arial" w:hAnsi="Arial" w:cs="Arial"/>
          <w:color w:val="auto"/>
        </w:rPr>
        <w:t>ed to that organisation/</w:t>
      </w:r>
      <w:r w:rsidRPr="00511A0F">
        <w:rPr>
          <w:rFonts w:ascii="Arial" w:hAnsi="Arial" w:cs="Arial"/>
          <w:color w:val="auto"/>
        </w:rPr>
        <w:t xml:space="preserve">individual </w:t>
      </w:r>
      <w:proofErr w:type="gramStart"/>
      <w:r w:rsidRPr="00511A0F">
        <w:rPr>
          <w:rFonts w:ascii="Arial" w:hAnsi="Arial" w:cs="Arial"/>
          <w:color w:val="auto"/>
        </w:rPr>
        <w:t>in order to</w:t>
      </w:r>
      <w:proofErr w:type="gramEnd"/>
      <w:r w:rsidRPr="00511A0F">
        <w:rPr>
          <w:rFonts w:ascii="Arial" w:hAnsi="Arial" w:cs="Arial"/>
          <w:color w:val="auto"/>
        </w:rPr>
        <w:t xml:space="preserve"> release any residual funds held. All costs incurred by </w:t>
      </w:r>
      <w:r w:rsidR="009B6E14">
        <w:rPr>
          <w:rFonts w:ascii="Arial" w:hAnsi="Arial" w:cs="Arial"/>
          <w:color w:val="auto"/>
        </w:rPr>
        <w:t>Penderels Trust</w:t>
      </w:r>
      <w:r w:rsidRPr="00511A0F">
        <w:rPr>
          <w:rFonts w:ascii="Arial" w:hAnsi="Arial" w:cs="Arial"/>
          <w:color w:val="auto"/>
        </w:rPr>
        <w:t xml:space="preserve"> will be deducted or billed accordingly. </w:t>
      </w:r>
    </w:p>
    <w:p w14:paraId="6D8206D9" w14:textId="77777777" w:rsidR="009B6E14" w:rsidRDefault="009B6E14" w:rsidP="00D94D47">
      <w:pPr>
        <w:pStyle w:val="Default"/>
        <w:jc w:val="both"/>
        <w:rPr>
          <w:rFonts w:ascii="Arial" w:hAnsi="Arial" w:cs="Arial"/>
          <w:color w:val="auto"/>
        </w:rPr>
      </w:pPr>
    </w:p>
    <w:p w14:paraId="304DB057" w14:textId="77777777" w:rsidR="009B6E14" w:rsidRDefault="009B6E14" w:rsidP="00D94D47">
      <w:pPr>
        <w:pStyle w:val="Default"/>
        <w:jc w:val="both"/>
        <w:rPr>
          <w:rFonts w:ascii="Arial" w:hAnsi="Arial" w:cs="Arial"/>
          <w:color w:val="auto"/>
        </w:rPr>
      </w:pPr>
      <w:r>
        <w:rPr>
          <w:rFonts w:ascii="Arial" w:hAnsi="Arial" w:cs="Arial"/>
          <w:color w:val="auto"/>
        </w:rPr>
        <w:t xml:space="preserve">Where possible with </w:t>
      </w:r>
      <w:r w:rsidR="00EA5AF1">
        <w:rPr>
          <w:rFonts w:ascii="Arial" w:hAnsi="Arial" w:cs="Arial"/>
          <w:color w:val="auto"/>
        </w:rPr>
        <w:t>s</w:t>
      </w:r>
      <w:r w:rsidR="00855506">
        <w:rPr>
          <w:rFonts w:ascii="Arial" w:hAnsi="Arial" w:cs="Arial"/>
          <w:color w:val="auto"/>
        </w:rPr>
        <w:t>ervice user</w:t>
      </w:r>
      <w:r w:rsidR="008B6B02">
        <w:rPr>
          <w:rFonts w:ascii="Arial" w:hAnsi="Arial" w:cs="Arial"/>
          <w:color w:val="auto"/>
        </w:rPr>
        <w:t>s</w:t>
      </w:r>
      <w:r>
        <w:rPr>
          <w:rFonts w:ascii="Arial" w:hAnsi="Arial" w:cs="Arial"/>
          <w:color w:val="auto"/>
        </w:rPr>
        <w:t xml:space="preserve"> who have been assessed as having capacity to manage their </w:t>
      </w:r>
      <w:r w:rsidR="008B6B02">
        <w:rPr>
          <w:rFonts w:ascii="Arial" w:hAnsi="Arial" w:cs="Arial"/>
          <w:color w:val="auto"/>
        </w:rPr>
        <w:t xml:space="preserve">own </w:t>
      </w:r>
      <w:r>
        <w:rPr>
          <w:rFonts w:ascii="Arial" w:hAnsi="Arial" w:cs="Arial"/>
          <w:color w:val="auto"/>
        </w:rPr>
        <w:t xml:space="preserve">finances, we will adopt a “wind down” policy to slowly transition the financial management to the </w:t>
      </w:r>
      <w:r w:rsidR="00EA5AF1">
        <w:rPr>
          <w:rFonts w:ascii="Arial" w:hAnsi="Arial" w:cs="Arial"/>
          <w:color w:val="auto"/>
        </w:rPr>
        <w:t>s</w:t>
      </w:r>
      <w:r w:rsidR="00855506">
        <w:rPr>
          <w:rFonts w:ascii="Arial" w:hAnsi="Arial" w:cs="Arial"/>
          <w:color w:val="auto"/>
        </w:rPr>
        <w:t>ervice user</w:t>
      </w:r>
      <w:r>
        <w:rPr>
          <w:rFonts w:ascii="Arial" w:hAnsi="Arial" w:cs="Arial"/>
          <w:color w:val="auto"/>
        </w:rPr>
        <w:t xml:space="preserve">. This will allow time for the </w:t>
      </w:r>
      <w:r w:rsidR="00EA5AF1">
        <w:rPr>
          <w:rFonts w:ascii="Arial" w:hAnsi="Arial" w:cs="Arial"/>
          <w:color w:val="auto"/>
        </w:rPr>
        <w:t>s</w:t>
      </w:r>
      <w:r w:rsidR="00855506">
        <w:rPr>
          <w:rFonts w:ascii="Arial" w:hAnsi="Arial" w:cs="Arial"/>
          <w:color w:val="auto"/>
        </w:rPr>
        <w:t>ervice user</w:t>
      </w:r>
      <w:r>
        <w:rPr>
          <w:rFonts w:ascii="Arial" w:hAnsi="Arial" w:cs="Arial"/>
          <w:color w:val="auto"/>
        </w:rPr>
        <w:t xml:space="preserve"> to gain the skills required to manage their own money </w:t>
      </w:r>
      <w:r w:rsidR="008B6B02">
        <w:rPr>
          <w:rFonts w:ascii="Arial" w:hAnsi="Arial" w:cs="Arial"/>
          <w:color w:val="auto"/>
        </w:rPr>
        <w:t xml:space="preserve">and to do so in manageable </w:t>
      </w:r>
      <w:r w:rsidR="00EA5AF1">
        <w:rPr>
          <w:rFonts w:ascii="Arial" w:hAnsi="Arial" w:cs="Arial"/>
          <w:color w:val="auto"/>
        </w:rPr>
        <w:t>way</w:t>
      </w:r>
      <w:r>
        <w:rPr>
          <w:rFonts w:ascii="Arial" w:hAnsi="Arial" w:cs="Arial"/>
          <w:color w:val="auto"/>
        </w:rPr>
        <w:t xml:space="preserve"> so as not to overwhelm them with all aspects of their finances in one go. This “wind down” period could take up to 6 months if the </w:t>
      </w:r>
      <w:r w:rsidR="00125EEE">
        <w:rPr>
          <w:rFonts w:ascii="Arial" w:hAnsi="Arial" w:cs="Arial"/>
          <w:color w:val="auto"/>
        </w:rPr>
        <w:t>s</w:t>
      </w:r>
      <w:r w:rsidR="00855506">
        <w:rPr>
          <w:rFonts w:ascii="Arial" w:hAnsi="Arial" w:cs="Arial"/>
          <w:color w:val="auto"/>
        </w:rPr>
        <w:t>ervice user</w:t>
      </w:r>
      <w:r w:rsidR="008B6B02">
        <w:rPr>
          <w:rFonts w:ascii="Arial" w:hAnsi="Arial" w:cs="Arial"/>
          <w:color w:val="auto"/>
        </w:rPr>
        <w:t xml:space="preserve"> consents.  T</w:t>
      </w:r>
      <w:r w:rsidR="00125EEE">
        <w:rPr>
          <w:rFonts w:ascii="Arial" w:hAnsi="Arial" w:cs="Arial"/>
          <w:color w:val="auto"/>
        </w:rPr>
        <w:t>he</w:t>
      </w:r>
      <w:r>
        <w:rPr>
          <w:rFonts w:ascii="Arial" w:hAnsi="Arial" w:cs="Arial"/>
          <w:color w:val="auto"/>
        </w:rPr>
        <w:t xml:space="preserve"> usual appointeeship fee will still apply during this period.</w:t>
      </w:r>
    </w:p>
    <w:p w14:paraId="2F72B6AC" w14:textId="77777777" w:rsidR="009B6E14" w:rsidRDefault="009B6E14" w:rsidP="00D94D47">
      <w:pPr>
        <w:pStyle w:val="Default"/>
        <w:jc w:val="both"/>
        <w:rPr>
          <w:rFonts w:ascii="Arial" w:hAnsi="Arial" w:cs="Arial"/>
          <w:color w:val="auto"/>
        </w:rPr>
      </w:pPr>
    </w:p>
    <w:p w14:paraId="6F86E55D" w14:textId="56FB1FFC" w:rsidR="009B6E14" w:rsidRDefault="009B6E14" w:rsidP="00D94D47">
      <w:pPr>
        <w:pStyle w:val="Default"/>
        <w:jc w:val="both"/>
        <w:rPr>
          <w:rFonts w:ascii="Arial" w:hAnsi="Arial" w:cs="Arial"/>
          <w:color w:val="auto"/>
        </w:rPr>
      </w:pPr>
      <w:r>
        <w:rPr>
          <w:rFonts w:ascii="Arial" w:hAnsi="Arial" w:cs="Arial"/>
          <w:color w:val="auto"/>
        </w:rPr>
        <w:t>Occasionally</w:t>
      </w:r>
      <w:r w:rsidR="008B6B02">
        <w:rPr>
          <w:rFonts w:ascii="Arial" w:hAnsi="Arial" w:cs="Arial"/>
          <w:color w:val="auto"/>
        </w:rPr>
        <w:t>, Penderels Trust is</w:t>
      </w:r>
      <w:r>
        <w:rPr>
          <w:rFonts w:ascii="Arial" w:hAnsi="Arial" w:cs="Arial"/>
          <w:color w:val="auto"/>
        </w:rPr>
        <w:t xml:space="preserve"> required to end the appointeeship. This is generally a last resort and where all other routes to support the </w:t>
      </w:r>
      <w:r w:rsidR="00125EEE">
        <w:rPr>
          <w:rFonts w:ascii="Arial" w:hAnsi="Arial" w:cs="Arial"/>
          <w:color w:val="auto"/>
        </w:rPr>
        <w:t>s</w:t>
      </w:r>
      <w:r w:rsidR="00855506">
        <w:rPr>
          <w:rFonts w:ascii="Arial" w:hAnsi="Arial" w:cs="Arial"/>
          <w:color w:val="auto"/>
        </w:rPr>
        <w:t>ervice user</w:t>
      </w:r>
      <w:r>
        <w:rPr>
          <w:rFonts w:ascii="Arial" w:hAnsi="Arial" w:cs="Arial"/>
          <w:color w:val="auto"/>
        </w:rPr>
        <w:t xml:space="preserve"> have failed. Should this happen</w:t>
      </w:r>
      <w:r w:rsidR="008B6B02">
        <w:rPr>
          <w:rFonts w:ascii="Arial" w:hAnsi="Arial" w:cs="Arial"/>
          <w:color w:val="auto"/>
        </w:rPr>
        <w:t>,</w:t>
      </w:r>
      <w:r>
        <w:rPr>
          <w:rFonts w:ascii="Arial" w:hAnsi="Arial" w:cs="Arial"/>
          <w:color w:val="auto"/>
        </w:rPr>
        <w:t xml:space="preserve"> we will give the </w:t>
      </w:r>
      <w:r w:rsidR="00125EEE">
        <w:rPr>
          <w:rFonts w:ascii="Arial" w:hAnsi="Arial" w:cs="Arial"/>
          <w:color w:val="auto"/>
        </w:rPr>
        <w:t>s</w:t>
      </w:r>
      <w:r w:rsidR="00855506">
        <w:rPr>
          <w:rFonts w:ascii="Arial" w:hAnsi="Arial" w:cs="Arial"/>
          <w:color w:val="auto"/>
        </w:rPr>
        <w:t>ervice user</w:t>
      </w:r>
      <w:r>
        <w:rPr>
          <w:rFonts w:ascii="Arial" w:hAnsi="Arial" w:cs="Arial"/>
          <w:color w:val="auto"/>
        </w:rPr>
        <w:t xml:space="preserve"> and social worker/support worker 30 days</w:t>
      </w:r>
      <w:r w:rsidR="008B6B02">
        <w:rPr>
          <w:rFonts w:ascii="Arial" w:hAnsi="Arial" w:cs="Arial"/>
          <w:color w:val="auto"/>
        </w:rPr>
        <w:t>’</w:t>
      </w:r>
      <w:r>
        <w:rPr>
          <w:rFonts w:ascii="Arial" w:hAnsi="Arial" w:cs="Arial"/>
          <w:color w:val="auto"/>
        </w:rPr>
        <w:t xml:space="preserve"> notice </w:t>
      </w:r>
      <w:r w:rsidR="00113618">
        <w:rPr>
          <w:rFonts w:ascii="Arial" w:hAnsi="Arial" w:cs="Arial"/>
        </w:rPr>
        <w:t xml:space="preserve">(either </w:t>
      </w:r>
      <w:r w:rsidR="00113618" w:rsidRPr="00C5583B">
        <w:rPr>
          <w:rFonts w:ascii="Arial" w:hAnsi="Arial" w:cs="Arial"/>
        </w:rPr>
        <w:t xml:space="preserve">in writing </w:t>
      </w:r>
      <w:r w:rsidR="00113618" w:rsidRPr="00703610">
        <w:rPr>
          <w:rFonts w:ascii="Arial" w:hAnsi="Arial" w:cs="Arial"/>
        </w:rPr>
        <w:t xml:space="preserve">or </w:t>
      </w:r>
      <w:r w:rsidR="00113618">
        <w:rPr>
          <w:rFonts w:ascii="Arial" w:hAnsi="Arial" w:cs="Arial"/>
        </w:rPr>
        <w:t>another format if</w:t>
      </w:r>
      <w:r w:rsidR="00113618" w:rsidRPr="00703610">
        <w:rPr>
          <w:rFonts w:ascii="Arial" w:hAnsi="Arial" w:cs="Arial"/>
        </w:rPr>
        <w:t xml:space="preserve"> appropriate)</w:t>
      </w:r>
      <w:r w:rsidR="00113618">
        <w:rPr>
          <w:rFonts w:ascii="Arial" w:hAnsi="Arial" w:cs="Arial"/>
        </w:rPr>
        <w:t xml:space="preserve"> </w:t>
      </w:r>
      <w:r w:rsidR="008B6B02">
        <w:rPr>
          <w:rFonts w:ascii="Arial" w:hAnsi="Arial" w:cs="Arial"/>
          <w:color w:val="auto"/>
        </w:rPr>
        <w:t>that we intend to revoke t</w:t>
      </w:r>
      <w:r>
        <w:rPr>
          <w:rFonts w:ascii="Arial" w:hAnsi="Arial" w:cs="Arial"/>
          <w:color w:val="auto"/>
        </w:rPr>
        <w:t>o allow time for another appointee to b</w:t>
      </w:r>
      <w:r w:rsidR="00125EEE">
        <w:rPr>
          <w:rFonts w:ascii="Arial" w:hAnsi="Arial" w:cs="Arial"/>
          <w:color w:val="auto"/>
        </w:rPr>
        <w:t>e found or for preparations to b</w:t>
      </w:r>
      <w:r>
        <w:rPr>
          <w:rFonts w:ascii="Arial" w:hAnsi="Arial" w:cs="Arial"/>
          <w:color w:val="auto"/>
        </w:rPr>
        <w:t>e made for the service user to manage this themselves.</w:t>
      </w:r>
    </w:p>
    <w:p w14:paraId="251A1EF7" w14:textId="77777777" w:rsidR="009B6E14" w:rsidRDefault="009B6E14" w:rsidP="00D94D47">
      <w:pPr>
        <w:pStyle w:val="Default"/>
        <w:jc w:val="both"/>
        <w:rPr>
          <w:rFonts w:ascii="Arial" w:hAnsi="Arial" w:cs="Arial"/>
          <w:color w:val="auto"/>
        </w:rPr>
      </w:pPr>
    </w:p>
    <w:p w14:paraId="7622BF12" w14:textId="77777777" w:rsidR="009B6E14" w:rsidRDefault="009B6E14" w:rsidP="00D94D47">
      <w:pPr>
        <w:pStyle w:val="Default"/>
        <w:jc w:val="both"/>
        <w:rPr>
          <w:rFonts w:ascii="Arial" w:hAnsi="Arial" w:cs="Arial"/>
          <w:color w:val="auto"/>
        </w:rPr>
      </w:pPr>
      <w:r>
        <w:rPr>
          <w:rFonts w:ascii="Arial" w:hAnsi="Arial" w:cs="Arial"/>
          <w:color w:val="auto"/>
        </w:rPr>
        <w:t>In all circumstances around revoking the appointeeship</w:t>
      </w:r>
      <w:r w:rsidR="008B6B02">
        <w:rPr>
          <w:rFonts w:ascii="Arial" w:hAnsi="Arial" w:cs="Arial"/>
          <w:color w:val="auto"/>
        </w:rPr>
        <w:t>,</w:t>
      </w:r>
      <w:r>
        <w:rPr>
          <w:rFonts w:ascii="Arial" w:hAnsi="Arial" w:cs="Arial"/>
          <w:color w:val="auto"/>
        </w:rPr>
        <w:t xml:space="preserve"> w</w:t>
      </w:r>
      <w:r w:rsidRPr="00511A0F">
        <w:rPr>
          <w:rFonts w:ascii="Arial" w:hAnsi="Arial" w:cs="Arial"/>
          <w:color w:val="auto"/>
        </w:rPr>
        <w:t>e will continue to act in our role as appointee until confirmation of relinquishment h</w:t>
      </w:r>
      <w:r>
        <w:rPr>
          <w:rFonts w:ascii="Arial" w:hAnsi="Arial" w:cs="Arial"/>
          <w:color w:val="auto"/>
        </w:rPr>
        <w:t>as been received from the DWP.</w:t>
      </w:r>
    </w:p>
    <w:p w14:paraId="2E091179" w14:textId="77777777" w:rsidR="00226154" w:rsidRDefault="00226154" w:rsidP="009B6E14">
      <w:pPr>
        <w:pStyle w:val="Default"/>
        <w:rPr>
          <w:rFonts w:ascii="Arial" w:hAnsi="Arial" w:cs="Arial"/>
          <w:color w:val="auto"/>
        </w:rPr>
      </w:pPr>
    </w:p>
    <w:p w14:paraId="2CF01338" w14:textId="77777777" w:rsidR="00226154" w:rsidRPr="00226154" w:rsidRDefault="00226154" w:rsidP="00226154">
      <w:pPr>
        <w:pStyle w:val="Title"/>
        <w:widowControl w:val="0"/>
        <w:tabs>
          <w:tab w:val="clear" w:pos="3686"/>
          <w:tab w:val="left" w:pos="993"/>
        </w:tabs>
        <w:jc w:val="both"/>
        <w:rPr>
          <w:rFonts w:cs="Arial"/>
          <w:sz w:val="24"/>
          <w:szCs w:val="24"/>
        </w:rPr>
      </w:pPr>
      <w:r w:rsidRPr="00226154">
        <w:rPr>
          <w:rFonts w:cs="Arial"/>
          <w:sz w:val="24"/>
          <w:szCs w:val="24"/>
        </w:rPr>
        <w:t>12. Comments and complaints</w:t>
      </w:r>
    </w:p>
    <w:p w14:paraId="111E1108" w14:textId="77777777" w:rsidR="00226154" w:rsidRDefault="00226154" w:rsidP="00226154">
      <w:pPr>
        <w:pStyle w:val="Title"/>
        <w:widowControl w:val="0"/>
        <w:tabs>
          <w:tab w:val="clear" w:pos="3686"/>
          <w:tab w:val="left" w:pos="993"/>
        </w:tabs>
        <w:jc w:val="both"/>
        <w:rPr>
          <w:rFonts w:cs="Arial"/>
          <w:b w:val="0"/>
          <w:sz w:val="24"/>
          <w:szCs w:val="24"/>
        </w:rPr>
      </w:pPr>
    </w:p>
    <w:p w14:paraId="49801089" w14:textId="77777777" w:rsidR="00226154" w:rsidRDefault="00226154" w:rsidP="00D94D47">
      <w:pPr>
        <w:pStyle w:val="Title"/>
        <w:widowControl w:val="0"/>
        <w:tabs>
          <w:tab w:val="clear" w:pos="3686"/>
          <w:tab w:val="left" w:pos="993"/>
        </w:tabs>
        <w:jc w:val="left"/>
        <w:rPr>
          <w:rFonts w:cs="Arial"/>
          <w:b w:val="0"/>
          <w:sz w:val="24"/>
          <w:szCs w:val="24"/>
        </w:rPr>
      </w:pPr>
      <w:r w:rsidRPr="00703610">
        <w:rPr>
          <w:rFonts w:cs="Arial"/>
          <w:b w:val="0"/>
          <w:sz w:val="24"/>
          <w:szCs w:val="24"/>
        </w:rPr>
        <w:t xml:space="preserve">We are committed to encouraging </w:t>
      </w:r>
      <w:r>
        <w:rPr>
          <w:rFonts w:cs="Arial"/>
          <w:b w:val="0"/>
          <w:sz w:val="24"/>
          <w:szCs w:val="24"/>
        </w:rPr>
        <w:t xml:space="preserve">all users of our services </w:t>
      </w:r>
      <w:r w:rsidRPr="00703610">
        <w:rPr>
          <w:rFonts w:cs="Arial"/>
          <w:b w:val="0"/>
          <w:sz w:val="24"/>
          <w:szCs w:val="24"/>
        </w:rPr>
        <w:t>to contribute towards improving the quality of our services by using our Comments and</w:t>
      </w:r>
      <w:r>
        <w:rPr>
          <w:rFonts w:cs="Arial"/>
          <w:b w:val="0"/>
          <w:sz w:val="24"/>
          <w:szCs w:val="24"/>
        </w:rPr>
        <w:t xml:space="preserve"> Complaints Procedure. </w:t>
      </w:r>
      <w:r w:rsidR="008B6B02">
        <w:rPr>
          <w:rFonts w:cs="Arial"/>
          <w:b w:val="0"/>
          <w:sz w:val="24"/>
          <w:szCs w:val="24"/>
        </w:rPr>
        <w:t xml:space="preserve">This is available on our website and staff can give you further details upon request. </w:t>
      </w:r>
      <w:r w:rsidRPr="006A1AEF">
        <w:rPr>
          <w:rFonts w:cs="Arial"/>
          <w:b w:val="0"/>
          <w:sz w:val="24"/>
          <w:szCs w:val="24"/>
        </w:rPr>
        <w:t xml:space="preserve">A commitment is given to our staff that if this process is used for unsubstantiated, inaccurate or malicious </w:t>
      </w:r>
      <w:r w:rsidRPr="006A1AEF">
        <w:rPr>
          <w:rFonts w:cs="Arial"/>
          <w:b w:val="0"/>
          <w:sz w:val="24"/>
          <w:szCs w:val="24"/>
        </w:rPr>
        <w:lastRenderedPageBreak/>
        <w:t xml:space="preserve">statements regarding them or our services, then this will not go </w:t>
      </w:r>
      <w:proofErr w:type="gramStart"/>
      <w:r w:rsidRPr="006A1AEF">
        <w:rPr>
          <w:rFonts w:cs="Arial"/>
          <w:b w:val="0"/>
          <w:sz w:val="24"/>
          <w:szCs w:val="24"/>
        </w:rPr>
        <w:t>unchallenged</w:t>
      </w:r>
      <w:proofErr w:type="gramEnd"/>
      <w:r w:rsidRPr="006A1AEF">
        <w:rPr>
          <w:rFonts w:cs="Arial"/>
          <w:b w:val="0"/>
          <w:sz w:val="24"/>
          <w:szCs w:val="24"/>
        </w:rPr>
        <w:t xml:space="preserve"> and the complainant will be asked to substantiate their comments.</w:t>
      </w:r>
    </w:p>
    <w:p w14:paraId="694444CF" w14:textId="77777777" w:rsidR="00125EEE" w:rsidRDefault="00125EEE" w:rsidP="00226154">
      <w:pPr>
        <w:pStyle w:val="Title"/>
        <w:widowControl w:val="0"/>
        <w:tabs>
          <w:tab w:val="clear" w:pos="3686"/>
          <w:tab w:val="left" w:pos="993"/>
        </w:tabs>
        <w:jc w:val="both"/>
        <w:rPr>
          <w:rFonts w:cs="Arial"/>
          <w:sz w:val="24"/>
          <w:szCs w:val="24"/>
        </w:rPr>
      </w:pPr>
    </w:p>
    <w:p w14:paraId="7B1097AE" w14:textId="77777777" w:rsidR="00226154" w:rsidRDefault="00226154" w:rsidP="00226154">
      <w:pPr>
        <w:pStyle w:val="Title"/>
        <w:widowControl w:val="0"/>
        <w:tabs>
          <w:tab w:val="clear" w:pos="3686"/>
          <w:tab w:val="left" w:pos="993"/>
        </w:tabs>
        <w:jc w:val="both"/>
        <w:rPr>
          <w:rFonts w:cs="Arial"/>
          <w:sz w:val="24"/>
          <w:szCs w:val="24"/>
        </w:rPr>
      </w:pPr>
      <w:r w:rsidRPr="00226154">
        <w:rPr>
          <w:rFonts w:cs="Arial"/>
          <w:sz w:val="24"/>
          <w:szCs w:val="24"/>
        </w:rPr>
        <w:t>13. Declaration</w:t>
      </w:r>
    </w:p>
    <w:p w14:paraId="4697F049" w14:textId="77777777" w:rsidR="00226154" w:rsidRDefault="00226154" w:rsidP="00226154">
      <w:pPr>
        <w:pStyle w:val="Title"/>
        <w:widowControl w:val="0"/>
        <w:jc w:val="both"/>
        <w:rPr>
          <w:rFonts w:cs="Arial"/>
          <w:sz w:val="24"/>
          <w:szCs w:val="24"/>
        </w:rPr>
      </w:pPr>
    </w:p>
    <w:p w14:paraId="4DEA06F2" w14:textId="44E51DB7" w:rsidR="008E2166" w:rsidRPr="004E75C2" w:rsidRDefault="00226154" w:rsidP="00D94D47">
      <w:pPr>
        <w:pStyle w:val="Title"/>
        <w:widowControl w:val="0"/>
        <w:jc w:val="left"/>
        <w:rPr>
          <w:rFonts w:cs="Arial"/>
          <w:sz w:val="40"/>
        </w:rPr>
      </w:pPr>
      <w:r w:rsidRPr="000F3820">
        <w:rPr>
          <w:rFonts w:cs="Arial"/>
          <w:b w:val="0"/>
          <w:sz w:val="24"/>
          <w:szCs w:val="24"/>
        </w:rPr>
        <w:t>I have read and understood all the conditions in this agreement</w:t>
      </w:r>
      <w:r>
        <w:rPr>
          <w:rFonts w:cs="Arial"/>
          <w:b w:val="0"/>
          <w:sz w:val="24"/>
          <w:szCs w:val="24"/>
        </w:rPr>
        <w:t xml:space="preserve"> </w:t>
      </w:r>
      <w:r w:rsidRPr="000F3820">
        <w:rPr>
          <w:rFonts w:cs="Arial"/>
          <w:b w:val="0"/>
          <w:sz w:val="24"/>
          <w:szCs w:val="24"/>
        </w:rPr>
        <w:t xml:space="preserve">and </w:t>
      </w:r>
      <w:r>
        <w:rPr>
          <w:rFonts w:cs="Arial"/>
          <w:b w:val="0"/>
          <w:sz w:val="24"/>
          <w:szCs w:val="24"/>
        </w:rPr>
        <w:t xml:space="preserve">accept them in their entirety. In the case of a supported person’s representative, you are also confirming you have discussed this agreement with the supported person where applicable, and you are duly authorised to sign this agreement. </w:t>
      </w:r>
      <w:r w:rsidR="00511A0F" w:rsidRPr="00226154">
        <w:rPr>
          <w:rFonts w:cs="Arial"/>
          <w:b w:val="0"/>
          <w:sz w:val="24"/>
        </w:rPr>
        <w:t xml:space="preserve">Completed and returned referral forms will be accepted as acknowledgement that </w:t>
      </w:r>
      <w:r w:rsidR="008E2166" w:rsidRPr="00226154">
        <w:rPr>
          <w:rFonts w:cs="Arial"/>
          <w:b w:val="0"/>
          <w:sz w:val="24"/>
        </w:rPr>
        <w:t>the referrer agreement has</w:t>
      </w:r>
      <w:r w:rsidR="00511A0F" w:rsidRPr="00226154">
        <w:rPr>
          <w:rFonts w:cs="Arial"/>
          <w:b w:val="0"/>
          <w:sz w:val="24"/>
        </w:rPr>
        <w:t xml:space="preserve"> been read and we are being asked to start the appointeeship process upon receipt. Latest versions of this document </w:t>
      </w:r>
      <w:r w:rsidR="008B6B02">
        <w:rPr>
          <w:rFonts w:cs="Arial"/>
          <w:b w:val="0"/>
          <w:sz w:val="24"/>
        </w:rPr>
        <w:t>are available upon request</w:t>
      </w:r>
      <w:r w:rsidR="00D94D47">
        <w:rPr>
          <w:rFonts w:cs="Arial"/>
          <w:b w:val="0"/>
          <w:sz w:val="24"/>
        </w:rPr>
        <w:t xml:space="preserve"> </w:t>
      </w:r>
      <w:r w:rsidR="008B6B02">
        <w:rPr>
          <w:rFonts w:cs="Arial"/>
          <w:b w:val="0"/>
          <w:sz w:val="24"/>
        </w:rPr>
        <w:t>o</w:t>
      </w:r>
      <w:r w:rsidR="008E2166" w:rsidRPr="00226154">
        <w:rPr>
          <w:rFonts w:cs="Arial"/>
          <w:b w:val="0"/>
          <w:sz w:val="24"/>
        </w:rPr>
        <w:t>r at</w:t>
      </w:r>
      <w:r w:rsidR="000E3BCC">
        <w:rPr>
          <w:rFonts w:cs="Arial"/>
          <w:b w:val="0"/>
          <w:sz w:val="24"/>
        </w:rPr>
        <w:t xml:space="preserve"> </w:t>
      </w:r>
      <w:hyperlink r:id="rId6" w:history="1">
        <w:r w:rsidR="000E3BCC" w:rsidRPr="00EE7116">
          <w:rPr>
            <w:rStyle w:val="Hyperlink"/>
            <w:rFonts w:cs="Arial"/>
            <w:b w:val="0"/>
            <w:sz w:val="24"/>
          </w:rPr>
          <w:t>www.penderelstrust.org.uk</w:t>
        </w:r>
      </w:hyperlink>
      <w:r w:rsidR="000E3BCC">
        <w:rPr>
          <w:rFonts w:cs="Arial"/>
          <w:b w:val="0"/>
          <w:sz w:val="24"/>
        </w:rPr>
        <w:t xml:space="preserve"> </w:t>
      </w:r>
      <w:r w:rsidR="008B6B02">
        <w:rPr>
          <w:rFonts w:cs="Arial"/>
          <w:b w:val="0"/>
          <w:sz w:val="24"/>
        </w:rPr>
        <w:br/>
      </w:r>
      <w:r w:rsidR="008B6B02">
        <w:rPr>
          <w:rFonts w:cs="Arial"/>
          <w:b w:val="0"/>
          <w:sz w:val="24"/>
        </w:rPr>
        <w:br/>
      </w:r>
    </w:p>
    <w:p w14:paraId="2619575E" w14:textId="77777777" w:rsidR="004E75C2" w:rsidRPr="004E75C2" w:rsidRDefault="004E75C2" w:rsidP="00D94D47">
      <w:pPr>
        <w:pStyle w:val="Title"/>
        <w:widowControl w:val="0"/>
        <w:jc w:val="left"/>
        <w:rPr>
          <w:rFonts w:cs="Arial"/>
          <w:sz w:val="24"/>
          <w:szCs w:val="16"/>
        </w:rPr>
      </w:pPr>
      <w:r w:rsidRPr="004E75C2">
        <w:rPr>
          <w:rFonts w:cs="Arial"/>
          <w:sz w:val="24"/>
          <w:szCs w:val="16"/>
        </w:rPr>
        <w:t>Referrer Declaration</w:t>
      </w:r>
    </w:p>
    <w:p w14:paraId="353988BE" w14:textId="77777777" w:rsidR="004E75C2" w:rsidRPr="00E0015D" w:rsidRDefault="004E75C2" w:rsidP="00D94D47">
      <w:pPr>
        <w:pStyle w:val="Title"/>
        <w:widowControl w:val="0"/>
        <w:pBdr>
          <w:top w:val="single" w:sz="6" w:space="1" w:color="auto"/>
          <w:bottom w:val="single" w:sz="6" w:space="1" w:color="auto"/>
        </w:pBdr>
        <w:jc w:val="left"/>
        <w:rPr>
          <w:rFonts w:cs="Arial"/>
          <w:b w:val="0"/>
          <w:sz w:val="24"/>
          <w:szCs w:val="24"/>
        </w:rPr>
      </w:pPr>
      <w:r w:rsidRPr="00E0015D">
        <w:rPr>
          <w:rFonts w:cs="Arial"/>
          <w:b w:val="0"/>
          <w:sz w:val="24"/>
          <w:szCs w:val="24"/>
        </w:rPr>
        <w:t>Supported person’s name &amp; DOB:</w:t>
      </w:r>
    </w:p>
    <w:p w14:paraId="7B3FA175" w14:textId="77777777" w:rsidR="004E75C2" w:rsidRPr="00E0015D" w:rsidRDefault="004E75C2" w:rsidP="00D94D47">
      <w:pPr>
        <w:pStyle w:val="Title"/>
        <w:widowControl w:val="0"/>
        <w:pBdr>
          <w:bottom w:val="single" w:sz="6" w:space="1" w:color="auto"/>
          <w:between w:val="single" w:sz="6" w:space="1" w:color="auto"/>
        </w:pBdr>
        <w:jc w:val="left"/>
        <w:rPr>
          <w:rFonts w:cs="Arial"/>
          <w:b w:val="0"/>
          <w:sz w:val="24"/>
          <w:szCs w:val="24"/>
        </w:rPr>
      </w:pPr>
      <w:r w:rsidRPr="00E0015D">
        <w:rPr>
          <w:rFonts w:cs="Arial"/>
          <w:b w:val="0"/>
          <w:sz w:val="24"/>
          <w:szCs w:val="24"/>
        </w:rPr>
        <w:t>Re</w:t>
      </w:r>
      <w:r>
        <w:rPr>
          <w:rFonts w:cs="Arial"/>
          <w:b w:val="0"/>
          <w:sz w:val="24"/>
          <w:szCs w:val="24"/>
        </w:rPr>
        <w:t>ferrer</w:t>
      </w:r>
      <w:r w:rsidRPr="00E0015D">
        <w:rPr>
          <w:rFonts w:cs="Arial"/>
          <w:b w:val="0"/>
          <w:sz w:val="24"/>
          <w:szCs w:val="24"/>
        </w:rPr>
        <w:t xml:space="preserve">’s name: </w:t>
      </w:r>
    </w:p>
    <w:p w14:paraId="53220DCC" w14:textId="77777777" w:rsidR="004E75C2" w:rsidRPr="00E0015D" w:rsidRDefault="004E75C2" w:rsidP="00D94D47">
      <w:pPr>
        <w:pStyle w:val="Title"/>
        <w:widowControl w:val="0"/>
        <w:pBdr>
          <w:bottom w:val="single" w:sz="6" w:space="1" w:color="auto"/>
          <w:between w:val="single" w:sz="6" w:space="1" w:color="auto"/>
        </w:pBdr>
        <w:jc w:val="left"/>
        <w:rPr>
          <w:rFonts w:cs="Arial"/>
          <w:b w:val="0"/>
          <w:sz w:val="24"/>
          <w:szCs w:val="24"/>
        </w:rPr>
      </w:pPr>
      <w:r w:rsidRPr="00E0015D">
        <w:rPr>
          <w:rFonts w:cs="Arial"/>
          <w:b w:val="0"/>
          <w:sz w:val="24"/>
          <w:szCs w:val="24"/>
        </w:rPr>
        <w:t>Relationship to s</w:t>
      </w:r>
      <w:r>
        <w:rPr>
          <w:rFonts w:cs="Arial"/>
          <w:b w:val="0"/>
          <w:sz w:val="24"/>
          <w:szCs w:val="24"/>
        </w:rPr>
        <w:t>ervice user</w:t>
      </w:r>
      <w:r w:rsidRPr="00E0015D">
        <w:rPr>
          <w:rFonts w:cs="Arial"/>
          <w:b w:val="0"/>
          <w:sz w:val="24"/>
          <w:szCs w:val="24"/>
        </w:rPr>
        <w:t>:</w:t>
      </w:r>
    </w:p>
    <w:p w14:paraId="5C783488" w14:textId="77777777" w:rsidR="004E75C2" w:rsidRPr="00E0015D" w:rsidRDefault="004E75C2" w:rsidP="00D94D47">
      <w:pPr>
        <w:pStyle w:val="Title"/>
        <w:widowControl w:val="0"/>
        <w:pBdr>
          <w:bottom w:val="single" w:sz="6" w:space="1" w:color="auto"/>
          <w:between w:val="single" w:sz="6" w:space="1" w:color="auto"/>
        </w:pBdr>
        <w:jc w:val="left"/>
        <w:rPr>
          <w:rFonts w:cs="Arial"/>
          <w:b w:val="0"/>
          <w:sz w:val="24"/>
          <w:szCs w:val="24"/>
        </w:rPr>
      </w:pPr>
      <w:r w:rsidRPr="00E0015D">
        <w:rPr>
          <w:rFonts w:cs="Arial"/>
          <w:b w:val="0"/>
          <w:sz w:val="24"/>
          <w:szCs w:val="24"/>
        </w:rPr>
        <w:t>Email address:</w:t>
      </w:r>
    </w:p>
    <w:p w14:paraId="0A84350E" w14:textId="77777777" w:rsidR="004E75C2" w:rsidRDefault="004E75C2" w:rsidP="00D94D47">
      <w:pPr>
        <w:pStyle w:val="Title"/>
        <w:widowControl w:val="0"/>
        <w:pBdr>
          <w:bottom w:val="single" w:sz="6" w:space="1" w:color="auto"/>
          <w:between w:val="single" w:sz="6" w:space="1" w:color="auto"/>
        </w:pBdr>
        <w:jc w:val="left"/>
        <w:rPr>
          <w:rFonts w:cs="Arial"/>
          <w:b w:val="0"/>
          <w:sz w:val="24"/>
          <w:szCs w:val="24"/>
        </w:rPr>
      </w:pPr>
      <w:r>
        <w:rPr>
          <w:rFonts w:cs="Arial"/>
          <w:b w:val="0"/>
          <w:sz w:val="24"/>
          <w:szCs w:val="24"/>
        </w:rPr>
        <w:t>Signature:</w:t>
      </w:r>
      <w:r>
        <w:rPr>
          <w:rFonts w:cs="Arial"/>
          <w:b w:val="0"/>
          <w:sz w:val="24"/>
          <w:szCs w:val="24"/>
        </w:rPr>
        <w:tab/>
      </w:r>
      <w:r>
        <w:rPr>
          <w:rFonts w:cs="Arial"/>
          <w:b w:val="0"/>
          <w:sz w:val="24"/>
          <w:szCs w:val="24"/>
        </w:rPr>
        <w:tab/>
      </w:r>
      <w:r>
        <w:rPr>
          <w:rFonts w:cs="Arial"/>
          <w:b w:val="0"/>
          <w:sz w:val="24"/>
          <w:szCs w:val="24"/>
        </w:rPr>
        <w:tab/>
      </w:r>
      <w:r>
        <w:rPr>
          <w:rFonts w:cs="Arial"/>
          <w:b w:val="0"/>
          <w:sz w:val="24"/>
          <w:szCs w:val="24"/>
        </w:rPr>
        <w:tab/>
        <w:t>Date:</w:t>
      </w:r>
    </w:p>
    <w:p w14:paraId="0CF3FFEE" w14:textId="77777777" w:rsidR="000D2A51" w:rsidRPr="00511A0F" w:rsidRDefault="000D2A51" w:rsidP="00511A0F">
      <w:pPr>
        <w:rPr>
          <w:rFonts w:ascii="Arial" w:hAnsi="Arial" w:cs="Arial"/>
          <w:sz w:val="24"/>
          <w:szCs w:val="24"/>
        </w:rPr>
      </w:pPr>
    </w:p>
    <w:sectPr w:rsidR="000D2A51" w:rsidRPr="00511A0F" w:rsidSect="00AC2C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2AE9"/>
    <w:multiLevelType w:val="hybridMultilevel"/>
    <w:tmpl w:val="DCB6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46E7"/>
    <w:multiLevelType w:val="hybridMultilevel"/>
    <w:tmpl w:val="B014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65BF"/>
    <w:multiLevelType w:val="hybridMultilevel"/>
    <w:tmpl w:val="194C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6085678">
    <w:abstractNumId w:val="2"/>
  </w:num>
  <w:num w:numId="2" w16cid:durableId="652102472">
    <w:abstractNumId w:val="1"/>
  </w:num>
  <w:num w:numId="3" w16cid:durableId="81699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0F"/>
    <w:rsid w:val="00000BC4"/>
    <w:rsid w:val="000065F6"/>
    <w:rsid w:val="000A3B01"/>
    <w:rsid w:val="000D2A51"/>
    <w:rsid w:val="000E3BCC"/>
    <w:rsid w:val="00110F71"/>
    <w:rsid w:val="00113618"/>
    <w:rsid w:val="00125EEE"/>
    <w:rsid w:val="00135C6A"/>
    <w:rsid w:val="001B0808"/>
    <w:rsid w:val="001C0667"/>
    <w:rsid w:val="00226154"/>
    <w:rsid w:val="00242F6E"/>
    <w:rsid w:val="00250FF7"/>
    <w:rsid w:val="00290A78"/>
    <w:rsid w:val="002E7957"/>
    <w:rsid w:val="0041667A"/>
    <w:rsid w:val="004E13A2"/>
    <w:rsid w:val="004E75C2"/>
    <w:rsid w:val="00511A0F"/>
    <w:rsid w:val="005E0017"/>
    <w:rsid w:val="006670F4"/>
    <w:rsid w:val="007145D4"/>
    <w:rsid w:val="007C3A3C"/>
    <w:rsid w:val="00855506"/>
    <w:rsid w:val="008B6B02"/>
    <w:rsid w:val="008E2166"/>
    <w:rsid w:val="00920BA5"/>
    <w:rsid w:val="00944F6D"/>
    <w:rsid w:val="009B6E14"/>
    <w:rsid w:val="009C34DF"/>
    <w:rsid w:val="00AC1B50"/>
    <w:rsid w:val="00AC2CC7"/>
    <w:rsid w:val="00B27B9E"/>
    <w:rsid w:val="00CC0A1D"/>
    <w:rsid w:val="00D94D47"/>
    <w:rsid w:val="00EA5AF1"/>
    <w:rsid w:val="00ED2358"/>
    <w:rsid w:val="00FE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FA82"/>
  <w15:chartTrackingRefBased/>
  <w15:docId w15:val="{330B9540-E317-4B54-B908-D18D56FC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A0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113618"/>
    <w:pPr>
      <w:tabs>
        <w:tab w:val="left" w:pos="3686"/>
      </w:tabs>
      <w:spacing w:after="0" w:line="240" w:lineRule="auto"/>
      <w:jc w:val="center"/>
    </w:pPr>
    <w:rPr>
      <w:rFonts w:ascii="Arial" w:eastAsia="Times" w:hAnsi="Arial" w:cs="Times New Roman"/>
      <w:b/>
      <w:sz w:val="28"/>
      <w:szCs w:val="20"/>
    </w:rPr>
  </w:style>
  <w:style w:type="character" w:customStyle="1" w:styleId="TitleChar">
    <w:name w:val="Title Char"/>
    <w:basedOn w:val="DefaultParagraphFont"/>
    <w:link w:val="Title"/>
    <w:rsid w:val="00113618"/>
    <w:rPr>
      <w:rFonts w:ascii="Arial" w:eastAsia="Times" w:hAnsi="Arial" w:cs="Times New Roman"/>
      <w:b/>
      <w:sz w:val="28"/>
      <w:szCs w:val="20"/>
    </w:rPr>
  </w:style>
  <w:style w:type="character" w:styleId="Hyperlink">
    <w:name w:val="Hyperlink"/>
    <w:basedOn w:val="DefaultParagraphFont"/>
    <w:uiPriority w:val="99"/>
    <w:unhideWhenUsed/>
    <w:rsid w:val="00290A78"/>
    <w:rPr>
      <w:color w:val="0563C1" w:themeColor="hyperlink"/>
      <w:u w:val="single"/>
    </w:rPr>
  </w:style>
  <w:style w:type="character" w:styleId="UnresolvedMention">
    <w:name w:val="Unresolved Mention"/>
    <w:basedOn w:val="DefaultParagraphFont"/>
    <w:uiPriority w:val="99"/>
    <w:semiHidden/>
    <w:unhideWhenUsed/>
    <w:rsid w:val="000E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derelstrus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13287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Caroline Clay</cp:lastModifiedBy>
  <cp:revision>2</cp:revision>
  <dcterms:created xsi:type="dcterms:W3CDTF">2024-03-05T11:36:00Z</dcterms:created>
  <dcterms:modified xsi:type="dcterms:W3CDTF">2024-03-05T11:36:00Z</dcterms:modified>
</cp:coreProperties>
</file>